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5" w:rsidRDefault="00966EB3" w:rsidP="00966EB3">
      <w:pPr>
        <w:jc w:val="both"/>
        <w:rPr>
          <w:lang w:val="sr-Cyrl-CS"/>
        </w:rPr>
      </w:pPr>
      <w:r w:rsidRPr="00E63CE5">
        <w:rPr>
          <w:lang w:val="sr-Cyrl-CS"/>
        </w:rPr>
        <w:t xml:space="preserve">        </w:t>
      </w:r>
      <w:r w:rsidRPr="007E5095">
        <w:rPr>
          <w:lang w:val="sr-Cyrl-CS"/>
        </w:rPr>
        <w:t>На основу члана 6. ст. 8. Закона о порезима на имовину („Службени гласник РС“, бр</w:t>
      </w:r>
      <w:proofErr w:type="spellStart"/>
      <w:r w:rsidRPr="007E5095">
        <w:t>oj</w:t>
      </w:r>
      <w:proofErr w:type="spellEnd"/>
      <w:r w:rsidRPr="007E5095">
        <w:rPr>
          <w:lang w:val="sr-Cyrl-CS"/>
        </w:rPr>
        <w:t xml:space="preserve"> 26/01, „ Службени лист СРЈ“, број 42/02- одлука СУС и „ Службени гласник РС“, број 80/02-др.закон, 135/04, 61/07, 5/09, 101/10, 24/11, 78/11, 57/12-одлука УС, 47/2013 и 68/14-други закон), члана 46, став 1, тачка 2 Закона о локалној самоуправи („ Службени гласник РС“,број 129/07, 83/14-др.закон</w:t>
      </w:r>
      <w:r w:rsidRPr="007E5095">
        <w:rPr>
          <w:lang/>
        </w:rPr>
        <w:t xml:space="preserve">, 101/2016 и </w:t>
      </w:r>
      <w:r w:rsidRPr="007E5095">
        <w:rPr>
          <w:lang/>
        </w:rPr>
        <w:t>47/2018</w:t>
      </w:r>
      <w:r w:rsidRPr="007E5095">
        <w:rPr>
          <w:lang w:val="sr-Cyrl-CS"/>
        </w:rPr>
        <w:t xml:space="preserve">) и члана 60, став 1, тачка 2  Статута општине Ражањ („ Службени лист општине Ражањ“ , број 9/08, 3/11, 8/12, 4/14 и 6/16), </w:t>
      </w:r>
    </w:p>
    <w:p w:rsidR="00966EB3" w:rsidRPr="007E5095" w:rsidRDefault="00966EB3" w:rsidP="007E5095">
      <w:pPr>
        <w:ind w:firstLine="720"/>
        <w:jc w:val="both"/>
        <w:rPr>
          <w:lang w:val="sr-Cyrl-CS"/>
        </w:rPr>
      </w:pPr>
      <w:r w:rsidRPr="007E5095">
        <w:rPr>
          <w:lang w:val="sr-Latn-CS"/>
        </w:rPr>
        <w:t>Општинско веће</w:t>
      </w:r>
      <w:r w:rsidRPr="007E5095">
        <w:rPr>
          <w:lang w:val="sr-Cyrl-CS"/>
        </w:rPr>
        <w:t xml:space="preserve"> општине Ражањ, дана </w:t>
      </w:r>
      <w:r w:rsidR="008A076B">
        <w:rPr>
          <w:lang w:val="sr-Cyrl-CS"/>
        </w:rPr>
        <w:t>30.11.</w:t>
      </w:r>
      <w:r w:rsidR="007E5095">
        <w:rPr>
          <w:lang w:val="sr-Cyrl-CS"/>
        </w:rPr>
        <w:t>2018</w:t>
      </w:r>
      <w:r w:rsidRPr="007E5095">
        <w:rPr>
          <w:lang w:val="sr-Cyrl-CS"/>
        </w:rPr>
        <w:t xml:space="preserve">. године, доноси </w:t>
      </w:r>
    </w:p>
    <w:p w:rsidR="00966EB3" w:rsidRPr="007E5095" w:rsidRDefault="00966EB3" w:rsidP="00966EB3">
      <w:pPr>
        <w:jc w:val="both"/>
        <w:rPr>
          <w:lang w:val="sr-Cyrl-CS"/>
        </w:rPr>
      </w:pPr>
    </w:p>
    <w:p w:rsidR="00966EB3" w:rsidRPr="00E63CE5" w:rsidRDefault="00966EB3" w:rsidP="00966EB3">
      <w:pPr>
        <w:jc w:val="center"/>
        <w:rPr>
          <w:lang w:val="sr-Cyrl-CS"/>
        </w:rPr>
      </w:pPr>
      <w:r w:rsidRPr="007E5095">
        <w:rPr>
          <w:lang w:val="sr-Cyrl-CS"/>
        </w:rPr>
        <w:t>Р  Е  Ш  Е  Њ   Е</w:t>
      </w:r>
    </w:p>
    <w:p w:rsidR="00966EB3" w:rsidRPr="00E63CE5" w:rsidRDefault="00966EB3" w:rsidP="00966EB3">
      <w:pPr>
        <w:jc w:val="center"/>
        <w:rPr>
          <w:lang w:val="sr-Cyrl-CS"/>
        </w:rPr>
      </w:pPr>
      <w:r w:rsidRPr="00E63CE5">
        <w:rPr>
          <w:lang w:val="sr-Cyrl-CS"/>
        </w:rPr>
        <w:t>О УТВРЂИВАЊУ ПРОСЕЧНИХ ЦЕНА КВАДРАТНОГ МЕТРА ОДГОВАРАЈУЋИХ НЕПОКРЕТНОСТИ ЗА УТВР</w:t>
      </w:r>
      <w:r w:rsidR="007E5095">
        <w:rPr>
          <w:lang w:val="sr-Cyrl-CS"/>
        </w:rPr>
        <w:t>ЂИВАЊЕ ПОРЕЗА НА ИМОВИНУ ЗА 2019</w:t>
      </w:r>
      <w:r w:rsidRPr="00E63CE5">
        <w:rPr>
          <w:lang w:val="sr-Cyrl-CS"/>
        </w:rPr>
        <w:t>. ГОДИНУ НА ТЕРИТОРИЈИ  ОПШТИНЕ РАЖАЊ</w:t>
      </w:r>
    </w:p>
    <w:p w:rsidR="00966EB3" w:rsidRPr="00E63CE5" w:rsidRDefault="00966EB3" w:rsidP="00966EB3">
      <w:pPr>
        <w:jc w:val="center"/>
        <w:rPr>
          <w:lang w:val="sr-Cyrl-CS"/>
        </w:rPr>
      </w:pPr>
    </w:p>
    <w:p w:rsidR="00966EB3" w:rsidRPr="00E63CE5" w:rsidRDefault="00966EB3" w:rsidP="00966EB3">
      <w:pPr>
        <w:jc w:val="center"/>
        <w:rPr>
          <w:lang w:val="sr-Cyrl-CS"/>
        </w:rPr>
      </w:pPr>
      <w:r w:rsidRPr="00E63CE5">
        <w:rPr>
          <w:bCs/>
          <w:lang w:val="sr-Cyrl-CS"/>
        </w:rPr>
        <w:t>Члан 1</w:t>
      </w:r>
      <w:r w:rsidRPr="00E63CE5">
        <w:rPr>
          <w:lang w:val="sr-Cyrl-CS"/>
        </w:rPr>
        <w:t>.</w:t>
      </w:r>
    </w:p>
    <w:p w:rsidR="00966EB3" w:rsidRPr="00E63CE5" w:rsidRDefault="00966EB3" w:rsidP="00966EB3">
      <w:pPr>
        <w:jc w:val="center"/>
        <w:rPr>
          <w:lang w:val="sr-Cyrl-CS"/>
        </w:rPr>
      </w:pPr>
    </w:p>
    <w:p w:rsidR="00966EB3" w:rsidRPr="00E63CE5" w:rsidRDefault="00966EB3" w:rsidP="00966EB3">
      <w:pPr>
        <w:jc w:val="both"/>
        <w:rPr>
          <w:lang w:val="sr-Cyrl-CS"/>
        </w:rPr>
      </w:pPr>
      <w:r w:rsidRPr="00E63CE5">
        <w:rPr>
          <w:lang w:val="sr-Cyrl-CS"/>
        </w:rPr>
        <w:t xml:space="preserve">      Овим решењем утврђују се просечне цене квадратног метра одговарајућих непокретности за утвр</w:t>
      </w:r>
      <w:r w:rsidR="007E5095">
        <w:rPr>
          <w:lang w:val="sr-Cyrl-CS"/>
        </w:rPr>
        <w:t>ђивање пореза на имовину за 2019</w:t>
      </w:r>
      <w:r w:rsidRPr="00E63CE5">
        <w:rPr>
          <w:lang w:val="sr-Cyrl-CS"/>
        </w:rPr>
        <w:t>. годину на територији Општине Ражањ.</w:t>
      </w:r>
    </w:p>
    <w:p w:rsidR="00966EB3" w:rsidRPr="00E63CE5" w:rsidRDefault="00966EB3" w:rsidP="00966EB3">
      <w:pPr>
        <w:jc w:val="center"/>
        <w:rPr>
          <w:bCs/>
          <w:color w:val="000000"/>
          <w:lang w:val="sr-Cyrl-CS"/>
        </w:rPr>
      </w:pPr>
      <w:r w:rsidRPr="00E63CE5">
        <w:rPr>
          <w:bCs/>
          <w:color w:val="000000"/>
          <w:lang w:val="sr-Cyrl-CS"/>
        </w:rPr>
        <w:t>Члан 2.</w:t>
      </w:r>
    </w:p>
    <w:p w:rsidR="00966EB3" w:rsidRPr="00E63CE5" w:rsidRDefault="00966EB3" w:rsidP="00966EB3">
      <w:pPr>
        <w:jc w:val="center"/>
        <w:rPr>
          <w:bCs/>
          <w:color w:val="000000"/>
          <w:lang w:val="sr-Cyrl-CS"/>
        </w:rPr>
      </w:pP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E63CE5">
        <w:rPr>
          <w:bCs/>
          <w:color w:val="000000"/>
          <w:lang w:val="sr-Cyrl-CS"/>
        </w:rPr>
        <w:t xml:space="preserve">     </w:t>
      </w:r>
      <w:r w:rsidRPr="00E63CE5">
        <w:rPr>
          <w:color w:val="000000"/>
          <w:lang w:val="sr-Cyrl-CS"/>
        </w:rPr>
        <w:t xml:space="preserve"> На територији Општине Ражањ одређене су </w:t>
      </w:r>
      <w:r w:rsidRPr="00E63CE5">
        <w:rPr>
          <w:bCs/>
          <w:color w:val="000000"/>
          <w:lang w:val="sr-Cyrl-CS"/>
        </w:rPr>
        <w:t xml:space="preserve">три </w:t>
      </w:r>
      <w:r w:rsidRPr="00E63CE5">
        <w:rPr>
          <w:color w:val="000000"/>
          <w:lang w:val="sr-Cyrl-CS"/>
        </w:rPr>
        <w:t xml:space="preserve">зоне за утврђивање пореза на имовину, у зависности од </w:t>
      </w:r>
      <w:r w:rsidRPr="00E63CE5">
        <w:rPr>
          <w:lang w:val="sr-Cyrl-CS"/>
        </w:rPr>
        <w:t>комуналне опремљености и опремљености јавним објектима, саобраћајној повезаности са централним деловима Општине Ражањ, односно са радним зонама и другим садржајима у насељу и то: I, II и III зона, с тим да је I зона утврђенa за најопремљенију зону.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</w:p>
    <w:p w:rsidR="00966EB3" w:rsidRPr="0082418C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82418C">
        <w:rPr>
          <w:lang w:val="sr-Cyrl-CS"/>
        </w:rPr>
        <w:t xml:space="preserve">     </w:t>
      </w:r>
      <w:r w:rsidRPr="00E63CE5">
        <w:rPr>
          <w:lang w:val="sr-Cyrl-CS"/>
        </w:rPr>
        <w:t>Просечне цене квадратног метра непокретности за утврђивање поре</w:t>
      </w:r>
      <w:r w:rsidR="007E5095">
        <w:rPr>
          <w:lang w:val="sr-Cyrl-CS"/>
        </w:rPr>
        <w:t>за на имовину за 2019</w:t>
      </w:r>
      <w:r w:rsidRPr="00E63CE5">
        <w:rPr>
          <w:lang w:val="sr-Cyrl-CS"/>
        </w:rPr>
        <w:t xml:space="preserve">. годину на територији Општине Ражањ у </w:t>
      </w:r>
      <w:r w:rsidRPr="00E63CE5">
        <w:rPr>
          <w:bCs/>
          <w:lang w:val="sr-Cyrl-CS"/>
        </w:rPr>
        <w:t>I зони</w:t>
      </w:r>
      <w:r w:rsidRPr="00E63CE5">
        <w:rPr>
          <w:lang w:val="sr-Cyrl-CS"/>
        </w:rPr>
        <w:t xml:space="preserve"> износе: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1) грађевинског земљишта........................................................................................4</w:t>
      </w:r>
      <w:r w:rsidRPr="00E63CE5">
        <w:rPr>
          <w:bCs/>
          <w:lang w:val="sr-Cyrl-CS"/>
        </w:rPr>
        <w:t xml:space="preserve">00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2) пољопривредног земљишта....................................................................................</w:t>
      </w:r>
      <w:r w:rsidRPr="0082418C">
        <w:rPr>
          <w:bCs/>
          <w:lang w:val="sr-Cyrl-CS"/>
        </w:rPr>
        <w:t xml:space="preserve">25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Latn-CS"/>
        </w:rPr>
        <w:t>3</w:t>
      </w:r>
      <w:r w:rsidRPr="00E63CE5">
        <w:rPr>
          <w:lang w:val="sr-Cyrl-CS"/>
        </w:rPr>
        <w:t>) станова.................................................................................................................</w:t>
      </w:r>
      <w:r w:rsidRPr="00E63CE5">
        <w:rPr>
          <w:bCs/>
          <w:lang w:val="sr-Cyrl-CS"/>
        </w:rPr>
        <w:t xml:space="preserve">33.000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Latn-CS"/>
        </w:rPr>
        <w:t>4</w:t>
      </w:r>
      <w:r w:rsidRPr="00E63CE5">
        <w:rPr>
          <w:lang w:val="sr-Cyrl-CS"/>
        </w:rPr>
        <w:t>) кућа за становање ............................................................................................</w:t>
      </w:r>
      <w:r w:rsidRPr="00E63CE5">
        <w:rPr>
          <w:bCs/>
          <w:lang w:val="sr-Cyrl-CS"/>
        </w:rPr>
        <w:t xml:space="preserve"> 33.000</w:t>
      </w:r>
      <w:r w:rsidRPr="00E63CE5">
        <w:rPr>
          <w:lang w:val="sr-Cyrl-CS"/>
        </w:rPr>
        <w:t xml:space="preserve"> динарa</w:t>
      </w:r>
    </w:p>
    <w:p w:rsidR="00966EB3" w:rsidRPr="00E63CE5" w:rsidRDefault="00966EB3" w:rsidP="00966EB3">
      <w:pPr>
        <w:tabs>
          <w:tab w:val="left" w:pos="720"/>
          <w:tab w:val="left" w:pos="8931"/>
        </w:tabs>
        <w:ind w:right="4"/>
        <w:jc w:val="both"/>
        <w:rPr>
          <w:lang w:val="sr-Cyrl-CS"/>
        </w:rPr>
      </w:pPr>
      <w:r w:rsidRPr="00E63CE5">
        <w:rPr>
          <w:lang w:val="sr-Latn-CS"/>
        </w:rPr>
        <w:t>5</w:t>
      </w:r>
      <w:r w:rsidRPr="00E63CE5">
        <w:rPr>
          <w:lang w:val="sr-Cyrl-CS"/>
        </w:rPr>
        <w:t>)пословних зграда и других (надземних и подземних) грађевинских објеката који служе за обављање делатности.......................</w:t>
      </w:r>
      <w:r w:rsidRPr="00E63CE5">
        <w:rPr>
          <w:bCs/>
          <w:lang w:val="sr-Cyrl-CS"/>
        </w:rPr>
        <w:t>....................................................43.000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E63CE5">
        <w:rPr>
          <w:lang w:val="sr-Latn-CS"/>
        </w:rPr>
        <w:t>6</w:t>
      </w:r>
      <w:r w:rsidRPr="00E63CE5">
        <w:rPr>
          <w:lang w:val="sr-Cyrl-CS"/>
        </w:rPr>
        <w:t>) гаража и гаражних места.................................................................................</w:t>
      </w:r>
      <w:r w:rsidRPr="00E63CE5">
        <w:rPr>
          <w:bCs/>
          <w:lang w:val="sr-Cyrl-CS"/>
        </w:rPr>
        <w:t>12.000</w:t>
      </w:r>
      <w:r w:rsidRPr="00E63CE5">
        <w:rPr>
          <w:lang w:val="sr-Cyrl-CS"/>
        </w:rPr>
        <w:t>динара.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E63CE5">
        <w:rPr>
          <w:lang w:val="sr-Cyrl-CS"/>
        </w:rPr>
        <w:t xml:space="preserve">     Просечне цене квадратног метра непокретности за утврђивање пореза на имовину за 20</w:t>
      </w:r>
      <w:r w:rsidR="007E5095">
        <w:rPr>
          <w:lang w:val="sr-Cyrl-CS"/>
        </w:rPr>
        <w:t>19</w:t>
      </w:r>
      <w:r w:rsidRPr="00E63CE5">
        <w:rPr>
          <w:lang w:val="sr-Cyrl-CS"/>
        </w:rPr>
        <w:t xml:space="preserve">. годину на територији општине Ражањ у </w:t>
      </w:r>
      <w:r w:rsidRPr="00E63CE5">
        <w:rPr>
          <w:bCs/>
          <w:lang w:val="sr-Cyrl-CS"/>
        </w:rPr>
        <w:t>II зони</w:t>
      </w:r>
      <w:r w:rsidRPr="00E63CE5">
        <w:rPr>
          <w:lang w:val="sr-Cyrl-CS"/>
        </w:rPr>
        <w:t xml:space="preserve"> износе: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1) грађевинског земљишта........................................................................................350 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 xml:space="preserve">2) пољопривредног земљишта.................................................................................. </w:t>
      </w:r>
      <w:r w:rsidRPr="00E63CE5">
        <w:rPr>
          <w:bCs/>
          <w:lang w:val="sr-Cyrl-CS"/>
        </w:rPr>
        <w:t xml:space="preserve">20 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lastRenderedPageBreak/>
        <w:t>3) шумског земљишта..................................................................................................</w:t>
      </w:r>
      <w:r w:rsidRPr="00E63CE5">
        <w:rPr>
          <w:bCs/>
          <w:lang w:val="sr-Cyrl-CS"/>
        </w:rPr>
        <w:t>12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4) станова ................................................................................................................</w:t>
      </w:r>
      <w:r w:rsidRPr="00E63CE5">
        <w:rPr>
          <w:bCs/>
          <w:lang w:val="sr-Cyrl-CS"/>
        </w:rPr>
        <w:t xml:space="preserve">29.000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5) кућа за становање .............................................................................................</w:t>
      </w:r>
      <w:r w:rsidRPr="00E63CE5">
        <w:rPr>
          <w:bCs/>
          <w:lang w:val="sr-Cyrl-CS"/>
        </w:rPr>
        <w:t>29.000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  <w:tab w:val="left" w:pos="8931"/>
          <w:tab w:val="left" w:pos="9356"/>
        </w:tabs>
        <w:ind w:right="-54"/>
        <w:jc w:val="both"/>
        <w:rPr>
          <w:lang w:val="sr-Cyrl-CS"/>
        </w:rPr>
      </w:pPr>
      <w:r w:rsidRPr="00E63CE5">
        <w:rPr>
          <w:lang w:val="sr-Cyrl-CS"/>
        </w:rPr>
        <w:t xml:space="preserve">6) пословних зграда и других  (надземних и подземних) грађевинских објеката који служе за обављање делатности........................................................................... </w:t>
      </w:r>
      <w:r w:rsidRPr="00E63CE5">
        <w:rPr>
          <w:bCs/>
          <w:lang w:val="sr-Cyrl-CS"/>
        </w:rPr>
        <w:t xml:space="preserve">32.000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E63CE5">
        <w:rPr>
          <w:lang w:val="sr-Cyrl-CS"/>
        </w:rPr>
        <w:t>7) гаража и гаражних места.................................................................................</w:t>
      </w:r>
      <w:r w:rsidRPr="00E63CE5">
        <w:rPr>
          <w:bCs/>
          <w:lang w:val="sr-Cyrl-CS"/>
        </w:rPr>
        <w:t>10.000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E63CE5">
        <w:rPr>
          <w:lang w:val="sr-Cyrl-CS"/>
        </w:rPr>
        <w:t xml:space="preserve">     Просечне цене квадратног метра непокретности за утвр</w:t>
      </w:r>
      <w:r w:rsidR="007E5095">
        <w:rPr>
          <w:lang w:val="sr-Cyrl-CS"/>
        </w:rPr>
        <w:t>ђивање пореза на имовину за 2019</w:t>
      </w:r>
      <w:r w:rsidRPr="00E63CE5">
        <w:rPr>
          <w:lang w:val="sr-Cyrl-CS"/>
        </w:rPr>
        <w:t>. годину на територији Општине Ражањ у</w:t>
      </w:r>
      <w:r w:rsidRPr="00E63CE5">
        <w:rPr>
          <w:bCs/>
          <w:lang w:val="sr-Cyrl-CS"/>
        </w:rPr>
        <w:t xml:space="preserve"> III зони</w:t>
      </w:r>
      <w:r w:rsidRPr="00E63CE5">
        <w:rPr>
          <w:lang w:val="sr-Cyrl-CS"/>
        </w:rPr>
        <w:t xml:space="preserve"> износе: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1) грађевинског земљишта .....................................................................................</w:t>
      </w:r>
      <w:r w:rsidRPr="00E63CE5">
        <w:rPr>
          <w:bCs/>
          <w:lang w:val="sr-Cyrl-CS"/>
        </w:rPr>
        <w:t xml:space="preserve">300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2) пољопривредног земљишта ..................................................................................</w:t>
      </w:r>
      <w:r w:rsidRPr="00E63CE5">
        <w:rPr>
          <w:bCs/>
          <w:lang w:val="sr-Cyrl-CS"/>
        </w:rPr>
        <w:t>15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3) шумског земљишта..................................................................................................</w:t>
      </w:r>
      <w:r w:rsidRPr="00E63CE5">
        <w:rPr>
          <w:bCs/>
          <w:lang w:val="sr-Cyrl-CS"/>
        </w:rPr>
        <w:t xml:space="preserve">12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4) станова.................................................................................................................</w:t>
      </w:r>
      <w:r w:rsidRPr="00E63CE5">
        <w:rPr>
          <w:bCs/>
          <w:lang w:val="sr-Cyrl-CS"/>
        </w:rPr>
        <w:t>15.000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rPr>
          <w:lang w:val="sr-Cyrl-CS"/>
        </w:rPr>
      </w:pPr>
      <w:r w:rsidRPr="00E63CE5">
        <w:rPr>
          <w:lang w:val="sr-Cyrl-CS"/>
        </w:rPr>
        <w:t>5) кућа за становање..............................................................................................</w:t>
      </w:r>
      <w:r w:rsidRPr="00E63CE5">
        <w:rPr>
          <w:bCs/>
          <w:lang w:val="sr-Cyrl-CS"/>
        </w:rPr>
        <w:t>15.000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  <w:tab w:val="left" w:pos="9356"/>
        </w:tabs>
        <w:ind w:right="4"/>
        <w:jc w:val="both"/>
        <w:rPr>
          <w:lang w:val="sr-Cyrl-CS"/>
        </w:rPr>
      </w:pPr>
      <w:r w:rsidRPr="00E63CE5">
        <w:rPr>
          <w:lang w:val="sr-Cyrl-CS"/>
        </w:rPr>
        <w:t>6) пословних зграда и других (надземних и подземних) грађевинских објеката који служе за обављање делатности...........................................................................</w:t>
      </w:r>
      <w:r w:rsidRPr="00E63CE5">
        <w:rPr>
          <w:bCs/>
          <w:lang w:val="sr-Cyrl-CS"/>
        </w:rPr>
        <w:t>19.000</w:t>
      </w:r>
      <w:r w:rsidRPr="00E63CE5">
        <w:rPr>
          <w:lang w:val="sr-Cyrl-CS"/>
        </w:rPr>
        <w:t xml:space="preserve"> динара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  <w:r w:rsidRPr="00E63CE5">
        <w:rPr>
          <w:lang w:val="sr-Cyrl-CS"/>
        </w:rPr>
        <w:t>7) гаража и гаражних места..................................................................................</w:t>
      </w:r>
      <w:r w:rsidRPr="00E63CE5">
        <w:rPr>
          <w:bCs/>
          <w:lang w:val="sr-Cyrl-CS"/>
        </w:rPr>
        <w:t xml:space="preserve"> 8.000 </w:t>
      </w:r>
      <w:r w:rsidRPr="00E63CE5">
        <w:rPr>
          <w:lang w:val="sr-Cyrl-CS"/>
        </w:rPr>
        <w:t>динара</w:t>
      </w: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lang w:val="sr-Cyrl-CS"/>
        </w:rPr>
      </w:pPr>
    </w:p>
    <w:p w:rsidR="00966EB3" w:rsidRPr="00E63CE5" w:rsidRDefault="00966EB3" w:rsidP="00966EB3">
      <w:pPr>
        <w:tabs>
          <w:tab w:val="left" w:pos="720"/>
        </w:tabs>
        <w:ind w:right="-54"/>
        <w:jc w:val="center"/>
        <w:rPr>
          <w:bCs/>
          <w:color w:val="000000"/>
          <w:lang w:val="sr-Cyrl-CS"/>
        </w:rPr>
      </w:pPr>
      <w:r w:rsidRPr="00E63CE5">
        <w:rPr>
          <w:bCs/>
          <w:color w:val="000000"/>
          <w:lang w:val="sr-Cyrl-CS"/>
        </w:rPr>
        <w:t>Члан 3.</w:t>
      </w:r>
    </w:p>
    <w:p w:rsidR="00966EB3" w:rsidRPr="00E63CE5" w:rsidRDefault="00966EB3" w:rsidP="00966EB3">
      <w:pPr>
        <w:tabs>
          <w:tab w:val="left" w:pos="720"/>
        </w:tabs>
        <w:ind w:right="-54"/>
        <w:jc w:val="center"/>
        <w:rPr>
          <w:bCs/>
          <w:color w:val="000000"/>
          <w:lang w:val="sr-Cyrl-CS"/>
        </w:rPr>
      </w:pPr>
    </w:p>
    <w:p w:rsidR="00966EB3" w:rsidRPr="00E63CE5" w:rsidRDefault="00966EB3" w:rsidP="00966EB3">
      <w:pPr>
        <w:tabs>
          <w:tab w:val="left" w:pos="720"/>
        </w:tabs>
        <w:ind w:right="-54"/>
        <w:jc w:val="both"/>
        <w:rPr>
          <w:bCs/>
          <w:color w:val="000000"/>
          <w:lang w:val="sr-Cyrl-CS"/>
        </w:rPr>
      </w:pPr>
      <w:r w:rsidRPr="00E63CE5">
        <w:rPr>
          <w:bCs/>
          <w:color w:val="000000"/>
          <w:lang w:val="sr-Cyrl-CS"/>
        </w:rPr>
        <w:t xml:space="preserve">     </w:t>
      </w:r>
      <w:r w:rsidRPr="00E63CE5">
        <w:rPr>
          <w:lang w:val="sr-Cyrl-CS"/>
        </w:rPr>
        <w:t>За обвезнике који не воде пословне књиге, порез на имовину</w:t>
      </w:r>
      <w:r w:rsidR="007E5095">
        <w:rPr>
          <w:lang w:val="sr-Cyrl-CS"/>
        </w:rPr>
        <w:t xml:space="preserve"> за грађевинско земљиште за 2019</w:t>
      </w:r>
      <w:r w:rsidRPr="00E63CE5">
        <w:rPr>
          <w:lang w:val="sr-Cyrl-CS"/>
        </w:rPr>
        <w:t xml:space="preserve"> годину, за прву, другу и трећу зону , утврђиваће се као за пољопривредно земљиште, према ценама које су за пољопривредно земљиште утврђене за одговарајућу зону.</w:t>
      </w:r>
    </w:p>
    <w:p w:rsidR="00966EB3" w:rsidRPr="00E63CE5" w:rsidRDefault="00966EB3" w:rsidP="00966EB3">
      <w:pPr>
        <w:tabs>
          <w:tab w:val="left" w:pos="8505"/>
        </w:tabs>
        <w:jc w:val="center"/>
        <w:rPr>
          <w:bCs/>
          <w:color w:val="000000"/>
          <w:lang w:val="sr-Cyrl-CS"/>
        </w:rPr>
      </w:pPr>
      <w:r w:rsidRPr="00E63CE5">
        <w:rPr>
          <w:bCs/>
          <w:color w:val="000000"/>
          <w:lang w:val="sr-Cyrl-CS"/>
        </w:rPr>
        <w:t>Члан 4.</w:t>
      </w:r>
    </w:p>
    <w:p w:rsidR="00966EB3" w:rsidRPr="00E63CE5" w:rsidRDefault="00966EB3" w:rsidP="00966EB3">
      <w:pPr>
        <w:tabs>
          <w:tab w:val="left" w:pos="8505"/>
        </w:tabs>
        <w:jc w:val="center"/>
        <w:rPr>
          <w:bCs/>
          <w:color w:val="000000"/>
          <w:lang w:val="sr-Cyrl-CS"/>
        </w:rPr>
      </w:pPr>
    </w:p>
    <w:p w:rsidR="00966EB3" w:rsidRPr="00E63CE5" w:rsidRDefault="00966EB3" w:rsidP="00966EB3">
      <w:pPr>
        <w:tabs>
          <w:tab w:val="left" w:pos="8505"/>
        </w:tabs>
        <w:jc w:val="both"/>
        <w:rPr>
          <w:color w:val="000000"/>
          <w:lang w:val="sr-Cyrl-CS"/>
        </w:rPr>
      </w:pPr>
      <w:r w:rsidRPr="00E63CE5">
        <w:rPr>
          <w:bCs/>
          <w:color w:val="000000"/>
          <w:lang w:val="sr-Cyrl-CS"/>
        </w:rPr>
        <w:t xml:space="preserve">      </w:t>
      </w:r>
      <w:r w:rsidRPr="00E63CE5">
        <w:rPr>
          <w:color w:val="000000"/>
          <w:lang w:val="sr-Cyrl-CS"/>
        </w:rPr>
        <w:t>Ову  Oдлуку објавити у „Службеном листу општине Ражањ“ и на интернет страни Општине Ражањ.</w:t>
      </w:r>
    </w:p>
    <w:p w:rsidR="00966EB3" w:rsidRPr="00E63CE5" w:rsidRDefault="00966EB3" w:rsidP="00966EB3">
      <w:pPr>
        <w:tabs>
          <w:tab w:val="left" w:pos="8505"/>
        </w:tabs>
        <w:jc w:val="center"/>
        <w:rPr>
          <w:bCs/>
          <w:color w:val="000000"/>
          <w:lang w:val="sr-Cyrl-CS"/>
        </w:rPr>
      </w:pPr>
      <w:r w:rsidRPr="00E63CE5">
        <w:rPr>
          <w:bCs/>
          <w:color w:val="000000"/>
          <w:lang w:val="sr-Cyrl-CS"/>
        </w:rPr>
        <w:t>Члан 5.</w:t>
      </w:r>
    </w:p>
    <w:p w:rsidR="00966EB3" w:rsidRPr="00E63CE5" w:rsidRDefault="00966EB3" w:rsidP="00966EB3">
      <w:pPr>
        <w:tabs>
          <w:tab w:val="left" w:pos="8505"/>
        </w:tabs>
        <w:jc w:val="center"/>
        <w:rPr>
          <w:bCs/>
          <w:color w:val="000000"/>
          <w:lang w:val="sr-Cyrl-CS"/>
        </w:rPr>
      </w:pPr>
    </w:p>
    <w:p w:rsidR="00966EB3" w:rsidRPr="00E63CE5" w:rsidRDefault="00966EB3" w:rsidP="00966EB3">
      <w:pPr>
        <w:jc w:val="both"/>
        <w:rPr>
          <w:lang w:val="sr-Cyrl-CS"/>
        </w:rPr>
      </w:pPr>
      <w:r w:rsidRPr="00E63CE5">
        <w:rPr>
          <w:bCs/>
          <w:color w:val="000000"/>
          <w:lang w:val="sr-Cyrl-CS"/>
        </w:rPr>
        <w:t xml:space="preserve">       </w:t>
      </w:r>
      <w:r w:rsidRPr="00E63CE5">
        <w:rPr>
          <w:lang w:val="sr-Cyrl-CS"/>
        </w:rPr>
        <w:t>Ова Одлука ступа на снагу осмог дана од дана објављивања у „Службеном листу општине Ражањ“ а примењ</w:t>
      </w:r>
      <w:r w:rsidRPr="0082418C">
        <w:rPr>
          <w:lang w:val="sr-Cyrl-CS"/>
        </w:rPr>
        <w:t>ује</w:t>
      </w:r>
      <w:r w:rsidR="007E5095">
        <w:rPr>
          <w:lang w:val="sr-Cyrl-CS"/>
        </w:rPr>
        <w:t xml:space="preserve"> се од 01. јануара 2019</w:t>
      </w:r>
      <w:r w:rsidRPr="00E63CE5">
        <w:rPr>
          <w:lang w:val="sr-Cyrl-CS"/>
        </w:rPr>
        <w:t xml:space="preserve"> године. </w:t>
      </w:r>
    </w:p>
    <w:p w:rsidR="00966EB3" w:rsidRPr="00E63CE5" w:rsidRDefault="00966EB3" w:rsidP="00966EB3">
      <w:pPr>
        <w:jc w:val="both"/>
        <w:rPr>
          <w:lang w:val="sr-Cyrl-CS"/>
        </w:rPr>
      </w:pPr>
    </w:p>
    <w:p w:rsidR="00966EB3" w:rsidRPr="00E63CE5" w:rsidRDefault="00966EB3" w:rsidP="00966EB3">
      <w:pPr>
        <w:pStyle w:val="NoSpacing"/>
        <w:rPr>
          <w:rFonts w:eastAsia="Calibri" w:cs="Times New Roman"/>
          <w:bCs/>
          <w:szCs w:val="24"/>
          <w:lang w:val="sr-Cyrl-CS"/>
        </w:rPr>
      </w:pPr>
      <w:r w:rsidRPr="00E63CE5">
        <w:rPr>
          <w:rFonts w:eastAsia="Calibri" w:cs="Times New Roman"/>
          <w:szCs w:val="24"/>
          <w:lang w:val="sr-Cyrl-CS"/>
        </w:rPr>
        <w:t xml:space="preserve">    </w:t>
      </w:r>
      <w:r w:rsidRPr="0082418C">
        <w:rPr>
          <w:rFonts w:eastAsia="Calibri" w:cs="Times New Roman"/>
          <w:szCs w:val="24"/>
          <w:lang w:val="sr-Cyrl-CS"/>
        </w:rPr>
        <w:t xml:space="preserve"> </w:t>
      </w:r>
      <w:r w:rsidR="007E5095">
        <w:rPr>
          <w:rFonts w:eastAsia="Calibri" w:cs="Times New Roman"/>
          <w:szCs w:val="24"/>
          <w:lang w:val="sr-Cyrl-CS"/>
        </w:rPr>
        <w:t xml:space="preserve">Број  </w:t>
      </w:r>
      <w:r w:rsidR="008A076B">
        <w:rPr>
          <w:rFonts w:eastAsia="Calibri" w:cs="Times New Roman"/>
          <w:szCs w:val="24"/>
          <w:lang w:val="sr-Cyrl-CS"/>
        </w:rPr>
        <w:t>436-6</w:t>
      </w:r>
      <w:r w:rsidR="007E5095">
        <w:rPr>
          <w:rFonts w:eastAsia="Calibri" w:cs="Times New Roman"/>
          <w:szCs w:val="24"/>
          <w:lang w:val="sr-Cyrl-CS"/>
        </w:rPr>
        <w:t>/18</w:t>
      </w:r>
      <w:r w:rsidRPr="00E63CE5">
        <w:rPr>
          <w:rFonts w:eastAsia="Calibri" w:cs="Times New Roman"/>
          <w:szCs w:val="24"/>
          <w:lang w:val="sr-Cyrl-CS"/>
        </w:rPr>
        <w:t>-01</w:t>
      </w:r>
      <w:r w:rsidRPr="00E63CE5">
        <w:rPr>
          <w:rFonts w:eastAsia="Calibri" w:cs="Times New Roman"/>
          <w:szCs w:val="24"/>
          <w:lang w:val="sr-Cyrl-CS"/>
        </w:rPr>
        <w:tab/>
      </w:r>
      <w:r w:rsidRPr="00E63CE5">
        <w:rPr>
          <w:rFonts w:eastAsia="Calibri" w:cs="Times New Roman"/>
          <w:szCs w:val="24"/>
          <w:lang w:val="sr-Cyrl-CS"/>
        </w:rPr>
        <w:tab/>
      </w:r>
      <w:r w:rsidRPr="00E63CE5">
        <w:rPr>
          <w:rFonts w:eastAsia="Calibri" w:cs="Times New Roman"/>
          <w:szCs w:val="24"/>
          <w:lang w:val="sr-Cyrl-CS"/>
        </w:rPr>
        <w:tab/>
        <w:t xml:space="preserve">               </w:t>
      </w:r>
      <w:r w:rsidRPr="0082418C">
        <w:rPr>
          <w:rFonts w:eastAsia="Calibri" w:cs="Times New Roman"/>
          <w:szCs w:val="24"/>
          <w:lang w:val="sr-Cyrl-CS"/>
        </w:rPr>
        <w:t xml:space="preserve">                                        </w:t>
      </w:r>
    </w:p>
    <w:p w:rsidR="00966EB3" w:rsidRPr="00E63CE5" w:rsidRDefault="00966EB3" w:rsidP="00966EB3">
      <w:pPr>
        <w:pStyle w:val="NoSpacing"/>
        <w:rPr>
          <w:rFonts w:eastAsia="Calibri" w:cs="Times New Roman"/>
          <w:szCs w:val="24"/>
          <w:lang w:val="sr-Cyrl-CS"/>
        </w:rPr>
      </w:pPr>
      <w:r w:rsidRPr="0082418C">
        <w:rPr>
          <w:rFonts w:eastAsia="Calibri" w:cs="Times New Roman"/>
          <w:szCs w:val="24"/>
          <w:lang w:val="sr-Cyrl-CS"/>
        </w:rPr>
        <w:t xml:space="preserve">     </w:t>
      </w:r>
      <w:r w:rsidRPr="00E63CE5">
        <w:rPr>
          <w:rFonts w:eastAsia="Calibri" w:cs="Times New Roman"/>
          <w:szCs w:val="24"/>
          <w:lang w:val="sr-Cyrl-CS"/>
        </w:rPr>
        <w:t xml:space="preserve">У Ражњу, </w:t>
      </w:r>
      <w:r w:rsidR="008A076B">
        <w:rPr>
          <w:rFonts w:eastAsia="Calibri" w:cs="Times New Roman"/>
          <w:szCs w:val="24"/>
          <w:lang w:val="sr-Cyrl-CS"/>
        </w:rPr>
        <w:t>30.</w:t>
      </w:r>
      <w:r w:rsidRPr="00E63CE5">
        <w:rPr>
          <w:rFonts w:eastAsia="Calibri" w:cs="Times New Roman"/>
          <w:szCs w:val="24"/>
          <w:lang w:val="sr-Cyrl-CS"/>
        </w:rPr>
        <w:t xml:space="preserve"> новембра 201</w:t>
      </w:r>
      <w:r w:rsidR="007E5095">
        <w:rPr>
          <w:rFonts w:eastAsia="Calibri" w:cs="Times New Roman"/>
          <w:szCs w:val="24"/>
          <w:lang w:val="sr-Cyrl-CS"/>
        </w:rPr>
        <w:t>8</w:t>
      </w:r>
      <w:r w:rsidRPr="00E63CE5">
        <w:rPr>
          <w:rFonts w:eastAsia="Calibri" w:cs="Times New Roman"/>
          <w:szCs w:val="24"/>
          <w:lang w:val="sr-Cyrl-CS"/>
        </w:rPr>
        <w:t xml:space="preserve"> године </w:t>
      </w:r>
    </w:p>
    <w:p w:rsidR="00966EB3" w:rsidRPr="00E63CE5" w:rsidRDefault="00966EB3" w:rsidP="00966EB3">
      <w:pPr>
        <w:pStyle w:val="NoSpacing"/>
        <w:rPr>
          <w:rFonts w:eastAsia="Calibri" w:cs="Times New Roman"/>
          <w:szCs w:val="24"/>
          <w:lang w:val="sr-Cyrl-CS"/>
        </w:rPr>
      </w:pPr>
      <w:r w:rsidRPr="00E63CE5">
        <w:rPr>
          <w:rFonts w:eastAsia="Calibri" w:cs="Times New Roman"/>
          <w:szCs w:val="24"/>
          <w:lang w:val="sr-Cyrl-CS"/>
        </w:rPr>
        <w:t xml:space="preserve">       </w:t>
      </w:r>
    </w:p>
    <w:p w:rsidR="00966EB3" w:rsidRPr="00E63CE5" w:rsidRDefault="00966EB3" w:rsidP="00966EB3">
      <w:pPr>
        <w:pStyle w:val="NoSpacing"/>
        <w:jc w:val="right"/>
        <w:rPr>
          <w:rFonts w:eastAsia="Calibri" w:cs="Times New Roman"/>
          <w:szCs w:val="24"/>
          <w:lang w:val="sr-Cyrl-CS"/>
        </w:rPr>
      </w:pPr>
      <w:r w:rsidRPr="00E63CE5">
        <w:rPr>
          <w:rFonts w:eastAsia="Calibri" w:cs="Times New Roman"/>
          <w:bCs/>
          <w:szCs w:val="24"/>
          <w:lang w:val="sr-Cyrl-CS"/>
        </w:rPr>
        <w:t>Председник Општинског већа,</w:t>
      </w:r>
    </w:p>
    <w:p w:rsidR="00D9022D" w:rsidRPr="008A076B" w:rsidRDefault="00966EB3" w:rsidP="008A076B">
      <w:pPr>
        <w:pStyle w:val="NoSpacing"/>
        <w:jc w:val="right"/>
        <w:rPr>
          <w:rFonts w:eastAsia="Calibri" w:cs="Times New Roman"/>
          <w:szCs w:val="24"/>
          <w:lang w:val="sr-Cyrl-CS"/>
        </w:rPr>
      </w:pPr>
      <w:r w:rsidRPr="00E63CE5">
        <w:rPr>
          <w:rFonts w:eastAsia="Calibri" w:cs="Times New Roman"/>
          <w:szCs w:val="24"/>
          <w:lang w:val="sr-Cyrl-CS"/>
        </w:rPr>
        <w:t>Добрица Стојковић</w:t>
      </w:r>
    </w:p>
    <w:sectPr w:rsidR="00D9022D" w:rsidRPr="008A076B" w:rsidSect="00E8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EB3"/>
    <w:rsid w:val="0066092F"/>
    <w:rsid w:val="007E5095"/>
    <w:rsid w:val="008A076B"/>
    <w:rsid w:val="00966EB3"/>
    <w:rsid w:val="00A7319B"/>
    <w:rsid w:val="00BD2523"/>
    <w:rsid w:val="00D9022D"/>
    <w:rsid w:val="00E8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B3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2018-12-04T10:10:00Z</cp:lastPrinted>
  <dcterms:created xsi:type="dcterms:W3CDTF">2018-11-28T11:07:00Z</dcterms:created>
  <dcterms:modified xsi:type="dcterms:W3CDTF">2018-12-04T10:36:00Z</dcterms:modified>
</cp:coreProperties>
</file>