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6800C" w14:textId="0335ACBF" w:rsidR="00940377" w:rsidRPr="000D2EB8" w:rsidRDefault="007F5956" w:rsidP="009403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703AA11" wp14:editId="029FFF55">
            <wp:simplePos x="0" y="0"/>
            <wp:positionH relativeFrom="column">
              <wp:posOffset>-471170</wp:posOffset>
            </wp:positionH>
            <wp:positionV relativeFrom="paragraph">
              <wp:posOffset>43180</wp:posOffset>
            </wp:positionV>
            <wp:extent cx="1438275" cy="1581150"/>
            <wp:effectExtent l="0" t="0" r="0" b="0"/>
            <wp:wrapSquare wrapText="right"/>
            <wp:docPr id="7" name="Slika 0" descr="razanj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razanj-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7C0">
        <w:rPr>
          <w:rFonts w:ascii="Times New Roman" w:eastAsia="Calibri" w:hAnsi="Times New Roman" w:cs="Times New Roman"/>
          <w:sz w:val="24"/>
          <w:szCs w:val="24"/>
          <w:lang w:val="sr-Cyrl-RS"/>
        </w:rPr>
        <w:t>—-</w:t>
      </w:r>
      <w:r w:rsidR="00940377" w:rsidRPr="000D2EB8">
        <w:rPr>
          <w:rFonts w:ascii="Times New Roman" w:eastAsia="Calibri" w:hAnsi="Times New Roman" w:cs="Times New Roman"/>
          <w:sz w:val="24"/>
          <w:szCs w:val="24"/>
        </w:rPr>
        <w:t xml:space="preserve">Република Србија </w:t>
      </w:r>
    </w:p>
    <w:p w14:paraId="548B5447" w14:textId="77777777" w:rsidR="00940377" w:rsidRPr="0025134A" w:rsidRDefault="0025134A" w:rsidP="009403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Oпштина Ражањ</w:t>
      </w:r>
    </w:p>
    <w:p w14:paraId="002D14D1" w14:textId="77777777" w:rsidR="00940377" w:rsidRPr="0025134A" w:rsidRDefault="0025134A" w:rsidP="0094037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5134A">
        <w:rPr>
          <w:rFonts w:ascii="Times New Roman" w:eastAsia="Calibri" w:hAnsi="Times New Roman" w:cs="Times New Roman"/>
          <w:sz w:val="20"/>
          <w:szCs w:val="20"/>
        </w:rPr>
        <w:t>ОПШТИНСКА УПРАВА ОПШТИНЕ РАЖАЊ</w:t>
      </w:r>
    </w:p>
    <w:p w14:paraId="5C84546A" w14:textId="77777777" w:rsidR="00940377" w:rsidRDefault="00940377" w:rsidP="009403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2EB8">
        <w:rPr>
          <w:rFonts w:ascii="Times New Roman" w:eastAsia="Calibri" w:hAnsi="Times New Roman" w:cs="Times New Roman"/>
          <w:sz w:val="24"/>
          <w:szCs w:val="24"/>
        </w:rPr>
        <w:t xml:space="preserve">Одељење за </w:t>
      </w:r>
      <w:r w:rsidR="0025134A">
        <w:rPr>
          <w:rFonts w:ascii="Times New Roman" w:eastAsia="Calibri" w:hAnsi="Times New Roman" w:cs="Times New Roman"/>
          <w:sz w:val="24"/>
          <w:szCs w:val="24"/>
        </w:rPr>
        <w:t>друштвене делатности, општу</w:t>
      </w:r>
    </w:p>
    <w:p w14:paraId="5BA75314" w14:textId="77777777" w:rsidR="0025134A" w:rsidRPr="007F5956" w:rsidRDefault="0025134A" w:rsidP="009403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управу, правне и заједничке послове</w:t>
      </w:r>
    </w:p>
    <w:p w14:paraId="3D2B160F" w14:textId="77777777" w:rsidR="00940377" w:rsidRPr="0025134A" w:rsidRDefault="0025134A" w:rsidP="009403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Одсек за инспекцијске послове</w:t>
      </w:r>
    </w:p>
    <w:p w14:paraId="38FA1797" w14:textId="63FA83DB" w:rsidR="00940377" w:rsidRPr="00311FE9" w:rsidRDefault="00940377" w:rsidP="009403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2EB8">
        <w:rPr>
          <w:rFonts w:ascii="Times New Roman" w:eastAsia="Calibri" w:hAnsi="Times New Roman" w:cs="Times New Roman"/>
          <w:sz w:val="24"/>
          <w:szCs w:val="24"/>
        </w:rPr>
        <w:t xml:space="preserve">Број: </w:t>
      </w:r>
      <w:r w:rsidR="0025134A">
        <w:rPr>
          <w:rFonts w:ascii="Times New Roman" w:eastAsia="Calibri" w:hAnsi="Times New Roman" w:cs="Times New Roman"/>
          <w:sz w:val="24"/>
          <w:szCs w:val="24"/>
        </w:rPr>
        <w:t>501-</w:t>
      </w:r>
      <w:r w:rsidR="00F067EE">
        <w:rPr>
          <w:rFonts w:ascii="Times New Roman" w:eastAsia="Calibri" w:hAnsi="Times New Roman" w:cs="Times New Roman"/>
          <w:sz w:val="24"/>
          <w:szCs w:val="24"/>
        </w:rPr>
        <w:t>53</w:t>
      </w:r>
      <w:r w:rsidR="00451088">
        <w:rPr>
          <w:rFonts w:ascii="Times New Roman" w:eastAsia="Calibri" w:hAnsi="Times New Roman" w:cs="Times New Roman"/>
          <w:sz w:val="24"/>
          <w:szCs w:val="24"/>
        </w:rPr>
        <w:t>/20</w:t>
      </w:r>
      <w:r w:rsidR="006C25F7">
        <w:rPr>
          <w:rFonts w:ascii="Times New Roman" w:eastAsia="Calibri" w:hAnsi="Times New Roman" w:cs="Times New Roman"/>
          <w:sz w:val="24"/>
          <w:szCs w:val="24"/>
        </w:rPr>
        <w:t>-02</w:t>
      </w:r>
    </w:p>
    <w:p w14:paraId="6D67C309" w14:textId="0B1E22BE" w:rsidR="00B734E3" w:rsidRPr="000D2EB8" w:rsidRDefault="00202879" w:rsidP="009403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Датум: 20</w:t>
      </w:r>
      <w:r w:rsidR="0025134A">
        <w:rPr>
          <w:rFonts w:ascii="Times New Roman" w:eastAsia="Calibri" w:hAnsi="Times New Roman" w:cs="Times New Roman"/>
          <w:sz w:val="24"/>
          <w:szCs w:val="24"/>
        </w:rPr>
        <w:t>.11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="00940377" w:rsidRPr="000D2EB8">
        <w:rPr>
          <w:rFonts w:ascii="Times New Roman" w:eastAsia="Calibri" w:hAnsi="Times New Roman" w:cs="Times New Roman"/>
          <w:sz w:val="24"/>
          <w:szCs w:val="24"/>
        </w:rPr>
        <w:t>. године</w:t>
      </w:r>
    </w:p>
    <w:p w14:paraId="40B21F8A" w14:textId="77777777" w:rsidR="00B734E3" w:rsidRPr="000D2EB8" w:rsidRDefault="00B734E3" w:rsidP="00B734E3">
      <w:pPr>
        <w:rPr>
          <w:rFonts w:ascii="Times New Roman" w:eastAsia="Calibri" w:hAnsi="Times New Roman" w:cs="Times New Roman"/>
          <w:sz w:val="24"/>
          <w:szCs w:val="24"/>
        </w:rPr>
      </w:pPr>
    </w:p>
    <w:p w14:paraId="0C70C0EF" w14:textId="77777777" w:rsidR="00B734E3" w:rsidRDefault="00B734E3" w:rsidP="0094037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CA65575" w14:textId="77777777" w:rsidR="0025134A" w:rsidRPr="0025134A" w:rsidRDefault="0025134A" w:rsidP="0094037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74295207" w14:textId="77777777" w:rsidR="0025134A" w:rsidRDefault="0025134A" w:rsidP="00251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ГОДИШЊИ </w:t>
      </w:r>
      <w:r w:rsidR="00940377" w:rsidRPr="000D2EB8">
        <w:rPr>
          <w:rFonts w:ascii="Times New Roman" w:eastAsia="Calibri" w:hAnsi="Times New Roman" w:cs="Times New Roman"/>
          <w:b/>
          <w:sz w:val="36"/>
          <w:szCs w:val="36"/>
        </w:rPr>
        <w:t xml:space="preserve">ПЛАН РАДА </w:t>
      </w:r>
    </w:p>
    <w:p w14:paraId="703CBF4A" w14:textId="77777777" w:rsidR="0025134A" w:rsidRPr="0025134A" w:rsidRDefault="0025134A" w:rsidP="00251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58377AF" w14:textId="77777777" w:rsidR="0025134A" w:rsidRDefault="00940377" w:rsidP="00251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2EB8">
        <w:rPr>
          <w:rFonts w:ascii="Times New Roman" w:eastAsia="Calibri" w:hAnsi="Times New Roman" w:cs="Times New Roman"/>
          <w:b/>
          <w:sz w:val="36"/>
          <w:szCs w:val="36"/>
        </w:rPr>
        <w:t xml:space="preserve">ИНСПЕКЦИЈЕ ЗА ЗАШТИТУ ЖИВОТНЕ СРЕДИНЕ </w:t>
      </w:r>
    </w:p>
    <w:p w14:paraId="7F9373E0" w14:textId="77777777" w:rsidR="0025134A" w:rsidRDefault="0025134A" w:rsidP="00251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6D14984" w14:textId="348E6BA8" w:rsidR="008D573C" w:rsidRPr="000D2EB8" w:rsidRDefault="00643350" w:rsidP="00251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sr-Cyrl-CS"/>
        </w:rPr>
        <w:t>ЗА 2021</w:t>
      </w:r>
      <w:r w:rsidR="008D573C" w:rsidRPr="000D2EB8">
        <w:rPr>
          <w:rFonts w:ascii="Times New Roman" w:eastAsia="Calibri" w:hAnsi="Times New Roman" w:cs="Times New Roman"/>
          <w:b/>
          <w:sz w:val="36"/>
          <w:szCs w:val="36"/>
          <w:lang w:val="sr-Cyrl-CS"/>
        </w:rPr>
        <w:t xml:space="preserve">.ГОДИНУ </w:t>
      </w:r>
    </w:p>
    <w:p w14:paraId="35FE3195" w14:textId="77777777" w:rsidR="00B734E3" w:rsidRPr="000D2EB8" w:rsidRDefault="00B734E3" w:rsidP="005A0923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73C0F8CB" w14:textId="77777777" w:rsidR="00B734E3" w:rsidRPr="000D2EB8" w:rsidRDefault="00B734E3" w:rsidP="00B734E3">
      <w:pPr>
        <w:rPr>
          <w:rFonts w:ascii="Times New Roman" w:eastAsia="Calibri" w:hAnsi="Times New Roman" w:cs="Times New Roman"/>
          <w:sz w:val="36"/>
          <w:szCs w:val="36"/>
        </w:rPr>
      </w:pPr>
    </w:p>
    <w:p w14:paraId="4D157184" w14:textId="77777777" w:rsidR="00940377" w:rsidRPr="000D2EB8" w:rsidRDefault="00940377" w:rsidP="00940377">
      <w:pPr>
        <w:rPr>
          <w:rFonts w:ascii="Times New Roman" w:eastAsia="Calibri" w:hAnsi="Times New Roman" w:cs="Times New Roman"/>
          <w:sz w:val="24"/>
          <w:szCs w:val="24"/>
        </w:rPr>
      </w:pPr>
    </w:p>
    <w:p w14:paraId="4AB0B2D7" w14:textId="77777777" w:rsidR="00940377" w:rsidRPr="0025134A" w:rsidRDefault="00940377" w:rsidP="00940377">
      <w:pPr>
        <w:rPr>
          <w:rFonts w:ascii="Times New Roman" w:eastAsia="Calibri" w:hAnsi="Times New Roman" w:cs="Times New Roman"/>
          <w:sz w:val="24"/>
          <w:szCs w:val="24"/>
        </w:rPr>
      </w:pPr>
    </w:p>
    <w:p w14:paraId="77C9AC6E" w14:textId="77777777" w:rsidR="00940377" w:rsidRPr="000D2EB8" w:rsidRDefault="00940377" w:rsidP="00940377">
      <w:pPr>
        <w:rPr>
          <w:rFonts w:ascii="Times New Roman" w:eastAsia="Calibri" w:hAnsi="Times New Roman" w:cs="Times New Roman"/>
          <w:sz w:val="24"/>
          <w:szCs w:val="24"/>
        </w:rPr>
      </w:pPr>
    </w:p>
    <w:p w14:paraId="0EE8FF5C" w14:textId="77777777" w:rsidR="00940377" w:rsidRPr="000D2EB8" w:rsidRDefault="00940377" w:rsidP="009403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EB8">
        <w:rPr>
          <w:rFonts w:ascii="Times New Roman" w:eastAsia="Calibri" w:hAnsi="Times New Roman" w:cs="Times New Roman"/>
          <w:sz w:val="24"/>
          <w:szCs w:val="24"/>
        </w:rPr>
        <w:t>План је одобрен дана:______________</w:t>
      </w:r>
    </w:p>
    <w:p w14:paraId="1B992898" w14:textId="77777777" w:rsidR="00940377" w:rsidRPr="0025134A" w:rsidRDefault="00940377" w:rsidP="00940377">
      <w:pPr>
        <w:rPr>
          <w:rFonts w:ascii="Times New Roman" w:eastAsia="Calibri" w:hAnsi="Times New Roman" w:cs="Times New Roman"/>
          <w:sz w:val="36"/>
          <w:szCs w:val="36"/>
        </w:rPr>
      </w:pPr>
    </w:p>
    <w:p w14:paraId="5DB6FD39" w14:textId="77777777" w:rsidR="00940377" w:rsidRPr="0025134A" w:rsidRDefault="00940377" w:rsidP="00940377">
      <w:pPr>
        <w:rPr>
          <w:rFonts w:ascii="Times New Roman" w:eastAsia="Calibri" w:hAnsi="Times New Roman" w:cs="Times New Roman"/>
          <w:sz w:val="36"/>
          <w:szCs w:val="36"/>
        </w:rPr>
      </w:pPr>
    </w:p>
    <w:p w14:paraId="501D61C7" w14:textId="77777777" w:rsidR="00940377" w:rsidRPr="000D2EB8" w:rsidRDefault="00940377" w:rsidP="00940377">
      <w:pPr>
        <w:rPr>
          <w:rFonts w:ascii="Times New Roman" w:eastAsia="Calibri" w:hAnsi="Times New Roman" w:cs="Times New Roman"/>
          <w:sz w:val="36"/>
          <w:szCs w:val="36"/>
        </w:rPr>
      </w:pPr>
    </w:p>
    <w:p w14:paraId="123CE29E" w14:textId="77777777" w:rsidR="00940377" w:rsidRPr="000D2EB8" w:rsidRDefault="00940377" w:rsidP="00940377">
      <w:pPr>
        <w:rPr>
          <w:rFonts w:ascii="Times New Roman" w:eastAsia="Calibri" w:hAnsi="Times New Roman" w:cs="Times New Roman"/>
          <w:sz w:val="24"/>
          <w:szCs w:val="24"/>
        </w:rPr>
      </w:pPr>
      <w:r w:rsidRPr="000D2EB8">
        <w:rPr>
          <w:rFonts w:ascii="Times New Roman" w:eastAsia="Calibri" w:hAnsi="Times New Roman" w:cs="Times New Roman"/>
          <w:sz w:val="24"/>
          <w:szCs w:val="24"/>
        </w:rPr>
        <w:t>ОДОБРИО:</w:t>
      </w:r>
    </w:p>
    <w:p w14:paraId="44CE7A46" w14:textId="77777777" w:rsidR="00B734E3" w:rsidRPr="000D2EB8" w:rsidRDefault="00940377" w:rsidP="00940377">
      <w:pPr>
        <w:rPr>
          <w:rFonts w:ascii="Times New Roman" w:eastAsia="Calibri" w:hAnsi="Times New Roman" w:cs="Times New Roman"/>
          <w:sz w:val="24"/>
          <w:szCs w:val="24"/>
        </w:rPr>
      </w:pPr>
      <w:r w:rsidRPr="000D2EB8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4035B615" w14:textId="77777777" w:rsidR="00B734E3" w:rsidRPr="000D2EB8" w:rsidRDefault="00B734E3" w:rsidP="00B734E3">
      <w:pPr>
        <w:rPr>
          <w:rFonts w:ascii="Times New Roman" w:eastAsia="Calibri" w:hAnsi="Times New Roman" w:cs="Times New Roman"/>
          <w:sz w:val="24"/>
          <w:szCs w:val="24"/>
        </w:rPr>
      </w:pPr>
    </w:p>
    <w:p w14:paraId="6797179F" w14:textId="77777777" w:rsidR="00940377" w:rsidRPr="000D2EB8" w:rsidRDefault="00940377" w:rsidP="0094037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A72205B" w14:textId="5D150E76" w:rsidR="00EA602D" w:rsidRDefault="0025134A" w:rsidP="0051156B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Ражањ</w:t>
      </w:r>
      <w:r w:rsidR="009403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новембар</w:t>
      </w:r>
      <w:r w:rsidR="00E978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6644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>20</w:t>
      </w:r>
      <w:r w:rsidR="00B734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.године</w:t>
      </w:r>
    </w:p>
    <w:p w14:paraId="208769A2" w14:textId="2B059A48" w:rsidR="006C24F9" w:rsidRDefault="004B16FC" w:rsidP="004B16FC">
      <w:pPr>
        <w:ind w:left="3540"/>
        <w:rPr>
          <w:rFonts w:ascii="Arial" w:hAnsi="Arial" w:cs="Arial"/>
          <w:b/>
          <w:sz w:val="28"/>
          <w:lang w:val="sr-Cyrl-RS"/>
        </w:rPr>
      </w:pPr>
      <w:r w:rsidRPr="004B16FC">
        <w:rPr>
          <w:rFonts w:ascii="Arial" w:hAnsi="Arial" w:cs="Arial"/>
          <w:b/>
          <w:sz w:val="28"/>
          <w:lang w:val="sr-Cyrl-RS"/>
        </w:rPr>
        <w:lastRenderedPageBreak/>
        <w:t>Садржај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6294346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C1F027B" w14:textId="7C4F6076" w:rsidR="003B7481" w:rsidRDefault="003B7481">
          <w:pPr>
            <w:pStyle w:val="TOCHeading"/>
          </w:pPr>
        </w:p>
        <w:p w14:paraId="09FCC03B" w14:textId="77777777" w:rsidR="003B7481" w:rsidRDefault="003B7481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387482" w:history="1">
            <w:r w:rsidRPr="00313D4C">
              <w:rPr>
                <w:rStyle w:val="Hyperlink"/>
                <w:rFonts w:ascii="Arial" w:hAnsi="Arial" w:cs="Arial"/>
                <w:b/>
                <w:noProof/>
              </w:rPr>
              <w:t>1.Правни основ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_Toc57387482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674A16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483" w:history="1">
            <w:r w:rsidR="003B7481" w:rsidRPr="00313D4C">
              <w:rPr>
                <w:rStyle w:val="Hyperlink"/>
                <w:rFonts w:ascii="Arial" w:hAnsi="Arial" w:cs="Arial"/>
                <w:b/>
                <w:noProof/>
              </w:rPr>
              <w:t>2. Надлежност поступања Инспекције за заштиту животне средине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_Toc57387483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3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5591FFBD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484" w:history="1">
            <w:r w:rsidR="003B7481" w:rsidRPr="00313D4C">
              <w:rPr>
                <w:rStyle w:val="Hyperlink"/>
                <w:rFonts w:ascii="Arial" w:eastAsia="Calibri" w:hAnsi="Arial" w:cs="Arial"/>
                <w:b/>
                <w:noProof/>
              </w:rPr>
              <w:t>2.1. О</w:t>
            </w:r>
            <w:r w:rsidR="003B7481" w:rsidRPr="00313D4C">
              <w:rPr>
                <w:rStyle w:val="Hyperlink"/>
                <w:rFonts w:ascii="Arial" w:eastAsia="Calibri" w:hAnsi="Arial" w:cs="Arial"/>
                <w:b/>
                <w:noProof/>
                <w:lang w:val="sr-Cyrl-RS"/>
              </w:rPr>
              <w:t>длуке из области комуналних делатности које обавља инспектор заштите животне средине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_Toc57387484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4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5D0CD604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485" w:history="1">
            <w:r w:rsidR="003B7481" w:rsidRPr="00313D4C">
              <w:rPr>
                <w:rStyle w:val="Hyperlink"/>
                <w:rFonts w:ascii="Arial" w:eastAsia="Times New Roman" w:hAnsi="Arial" w:cs="Arial"/>
                <w:b/>
                <w:noProof/>
              </w:rPr>
              <w:t>3.Учесталост и обухват вршења инспекцијског надзора по областима и сваком од степена ризика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_Toc57387485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5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507B47EB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486" w:history="1">
            <w:r w:rsidR="003B7481" w:rsidRPr="00313D4C">
              <w:rPr>
                <w:rStyle w:val="Hyperlink"/>
                <w:rFonts w:ascii="Arial" w:eastAsia="Calibri" w:hAnsi="Arial" w:cs="Arial"/>
                <w:b/>
                <w:noProof/>
                <w:lang w:val="sr-Cyrl-RS"/>
              </w:rPr>
              <w:t>4. Циљеви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_Toc57387486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6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2482F4DD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487" w:history="1">
            <w:r w:rsidR="003B7481" w:rsidRPr="00313D4C">
              <w:rPr>
                <w:rStyle w:val="Hyperlink"/>
                <w:rFonts w:ascii="Arial" w:eastAsia="Calibri" w:hAnsi="Arial" w:cs="Arial"/>
                <w:b/>
                <w:noProof/>
                <w:lang w:val="sr-Cyrl-RS"/>
              </w:rPr>
              <w:t>5. Преглед надзирних субјеката код којих ће се вршити инспекцијски надзор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_Toc57387487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7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4EF88ABD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488" w:history="1">
            <w:r w:rsidR="003B7481" w:rsidRPr="00313D4C">
              <w:rPr>
                <w:rStyle w:val="Hyperlink"/>
                <w:rFonts w:ascii="Arial" w:eastAsia="Calibri" w:hAnsi="Arial" w:cs="Arial"/>
                <w:b/>
                <w:noProof/>
                <w:lang w:val="sr-Cyrl-RS"/>
              </w:rPr>
              <w:t>6. Територијално подручје на коме ће се вршити инспекцијски надзор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_Toc57387488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8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2FEF674D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489" w:history="1">
            <w:r w:rsidR="003B7481" w:rsidRPr="00313D4C">
              <w:rPr>
                <w:rStyle w:val="Hyperlink"/>
                <w:rFonts w:ascii="Arial" w:eastAsia="Calibri" w:hAnsi="Arial" w:cs="Arial"/>
                <w:b/>
                <w:noProof/>
                <w:lang w:val="sr-Cyrl-RS"/>
              </w:rPr>
              <w:t>7. Процењен ризик за надзиране субјекте, односно делатности или активности које ће се надзирати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_Toc57387489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8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0E5ACB5E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490" w:history="1">
            <w:r w:rsidR="003B7481" w:rsidRPr="00313D4C">
              <w:rPr>
                <w:rStyle w:val="Hyperlink"/>
                <w:rFonts w:ascii="Arial" w:eastAsia="Calibri" w:hAnsi="Arial" w:cs="Arial"/>
                <w:b/>
                <w:noProof/>
                <w:lang w:val="sr-Cyrl-RS"/>
              </w:rPr>
              <w:t>8. Период у коме ће се вршити инспекцијски надзор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_Toc57387490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9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4C38992F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491" w:history="1">
            <w:r w:rsidR="003B7481" w:rsidRPr="00313D4C">
              <w:rPr>
                <w:rStyle w:val="Hyperlink"/>
                <w:rFonts w:ascii="Arial" w:eastAsia="Calibri" w:hAnsi="Arial" w:cs="Arial"/>
                <w:b/>
                <w:noProof/>
                <w:lang w:val="sr-Cyrl-RS"/>
              </w:rPr>
              <w:t>9. Информације о облицима инспекцијског надзора који ће се вршити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_Toc57387491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9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32597738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492" w:history="1">
            <w:r w:rsidR="003B7481" w:rsidRPr="00313D4C">
              <w:rPr>
                <w:rStyle w:val="Hyperlink"/>
                <w:rFonts w:ascii="Arial" w:hAnsi="Arial" w:cs="Arial"/>
                <w:b/>
                <w:noProof/>
                <w:lang w:val="sr-Cyrl-RS"/>
              </w:rPr>
              <w:t>10. Организациона структура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_Toc57387492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10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2D3F5C56" w14:textId="77777777" w:rsidR="003B7481" w:rsidRDefault="00260A04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</w:rPr>
          </w:pPr>
          <w:hyperlink w:anchor="_Toc57387493" w:history="1">
            <w:r w:rsidR="003B7481" w:rsidRPr="00313D4C">
              <w:rPr>
                <w:rStyle w:val="Hyperlink"/>
                <w:rFonts w:ascii="Arial" w:hAnsi="Arial" w:cs="Arial"/>
                <w:b/>
                <w:noProof/>
                <w:lang w:val="sr-Cyrl-RS"/>
              </w:rPr>
              <w:t>11.</w:t>
            </w:r>
            <w:r w:rsidR="003B7481">
              <w:rPr>
                <w:rFonts w:eastAsiaTheme="minorEastAsia"/>
                <w:noProof/>
              </w:rPr>
              <w:tab/>
            </w:r>
            <w:r w:rsidR="003B7481" w:rsidRPr="00313D4C">
              <w:rPr>
                <w:rStyle w:val="Hyperlink"/>
                <w:rFonts w:ascii="Arial" w:hAnsi="Arial" w:cs="Arial"/>
                <w:b/>
                <w:noProof/>
                <w:lang w:val="sr-Cyrl-RS"/>
              </w:rPr>
              <w:t>Расподела ресурса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_Toc57387493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10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72C62389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494" w:history="1">
            <w:r w:rsidR="003B7481" w:rsidRPr="00313D4C">
              <w:rPr>
                <w:rStyle w:val="Hyperlink"/>
                <w:rFonts w:ascii="Arial" w:eastAsia="Calibri" w:hAnsi="Arial" w:cs="Arial"/>
                <w:b/>
                <w:noProof/>
                <w:lang w:val="sr-Cyrl-RS"/>
              </w:rPr>
              <w:t>11.1. Расподела расположивих дана за спровођење инспекцијских надзора  и службених контрола у 2021 години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_Toc57387494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10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364E25DF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495" w:history="1">
            <w:r w:rsidR="003B7481" w:rsidRPr="00313D4C">
              <w:rPr>
                <w:rStyle w:val="Hyperlink"/>
                <w:rFonts w:ascii="Arial" w:hAnsi="Arial" w:cs="Arial"/>
                <w:b/>
                <w:noProof/>
                <w:lang w:val="sr-Cyrl-RS"/>
              </w:rPr>
              <w:t>11.2. Расподела надзора /контрола и других активности у 2021 години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_Toc57387495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10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6F0FB373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496" w:history="1">
            <w:r w:rsidR="003B7481" w:rsidRPr="00313D4C">
              <w:rPr>
                <w:rStyle w:val="Hyperlink"/>
                <w:rFonts w:ascii="Arial" w:eastAsia="Calibri" w:hAnsi="Arial" w:cs="Arial"/>
                <w:b/>
                <w:noProof/>
                <w:lang w:val="sr-Cyrl-RS"/>
              </w:rPr>
              <w:t>12. Планирање инспекцијских надзора и службених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_Toc57387496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10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48644201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497" w:history="1">
            <w:r w:rsidR="003B7481" w:rsidRPr="00313D4C">
              <w:rPr>
                <w:rStyle w:val="Hyperlink"/>
                <w:rFonts w:ascii="Arial" w:eastAsia="Calibri" w:hAnsi="Arial" w:cs="Arial"/>
                <w:b/>
                <w:noProof/>
                <w:lang w:val="sr-Cyrl-RS"/>
              </w:rPr>
              <w:t>13. Очекивани обим ванредних активности инспектора за заштиту животне средине и мере и активности за спречавање рада нерегистрованих субјеката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_Toc57387497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11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49450AB0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498" w:history="1">
            <w:r w:rsidR="003B7481" w:rsidRPr="00313D4C">
              <w:rPr>
                <w:rStyle w:val="Hyperlink"/>
                <w:rFonts w:ascii="Arial" w:eastAsia="Calibri" w:hAnsi="Arial" w:cs="Arial"/>
                <w:b/>
                <w:noProof/>
                <w:lang w:val="sr-Cyrl-RS"/>
              </w:rPr>
              <w:t>13.1 Очекивани обим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_Toc57387498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11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78B7D21C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499" w:history="1">
            <w:r w:rsidR="003B7481" w:rsidRPr="00313D4C">
              <w:rPr>
                <w:rStyle w:val="Hyperlink"/>
                <w:rFonts w:ascii="Arial" w:eastAsia="Calibri" w:hAnsi="Arial" w:cs="Arial"/>
                <w:b/>
                <w:noProof/>
              </w:rPr>
              <w:t xml:space="preserve">14. </w:t>
            </w:r>
            <w:r w:rsidR="003B7481" w:rsidRPr="00313D4C">
              <w:rPr>
                <w:rStyle w:val="Hyperlink"/>
                <w:rFonts w:ascii="Arial" w:eastAsia="Calibri" w:hAnsi="Arial" w:cs="Arial"/>
                <w:b/>
                <w:noProof/>
                <w:lang w:val="sr-Cyrl-RS"/>
              </w:rPr>
              <w:t>Саветодавне посете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_Toc57387499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12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3F0463A6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500" w:history="1">
            <w:r w:rsidR="003B7481" w:rsidRPr="00313D4C">
              <w:rPr>
                <w:rStyle w:val="Hyperlink"/>
                <w:rFonts w:ascii="Arial" w:hAnsi="Arial" w:cs="Arial"/>
                <w:b/>
                <w:noProof/>
                <w:lang w:val="sr-Cyrl-RS"/>
              </w:rPr>
              <w:t>15. Мере и активности за спречавање рада нерегистрованих субјеката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_Toc57387500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12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266FAB4D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501" w:history="1">
            <w:r w:rsidR="003B7481" w:rsidRPr="00313D4C">
              <w:rPr>
                <w:rStyle w:val="Hyperlink"/>
                <w:rFonts w:ascii="Arial" w:eastAsia="Calibri" w:hAnsi="Arial" w:cs="Arial"/>
                <w:b/>
                <w:noProof/>
              </w:rPr>
              <w:t>16. СПИСАК ПРИВРЕДНИХ СУБЈЕКАТА КОЈИ СУ ПРЕДМЕТ ИНСПЕКЦИЈСКОГ НАДЗОРА</w:t>
            </w:r>
            <w:r w:rsidR="003B7481" w:rsidRPr="00313D4C">
              <w:rPr>
                <w:rStyle w:val="Hyperlink"/>
                <w:rFonts w:ascii="Arial" w:hAnsi="Arial" w:cs="Arial"/>
                <w:b/>
                <w:noProof/>
              </w:rPr>
              <w:t xml:space="preserve"> У 2021. ГОДИНИ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_Toc57387501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13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250B7434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502" w:history="1">
            <w:r w:rsidR="003B7481" w:rsidRPr="00313D4C">
              <w:rPr>
                <w:rStyle w:val="Hyperlink"/>
                <w:rFonts w:ascii="Arial" w:hAnsi="Arial" w:cs="Arial"/>
                <w:b/>
                <w:noProof/>
              </w:rPr>
              <w:t>1</w:t>
            </w:r>
            <w:r w:rsidR="003B7481" w:rsidRPr="00313D4C">
              <w:rPr>
                <w:rStyle w:val="Hyperlink"/>
                <w:rFonts w:ascii="Arial" w:hAnsi="Arial" w:cs="Arial"/>
                <w:b/>
                <w:noProof/>
                <w:lang w:val="sr-Cyrl-RS"/>
              </w:rPr>
              <w:t>7</w:t>
            </w:r>
            <w:r w:rsidR="003B7481" w:rsidRPr="00313D4C">
              <w:rPr>
                <w:rStyle w:val="Hyperlink"/>
                <w:rFonts w:ascii="Arial" w:hAnsi="Arial" w:cs="Arial"/>
                <w:b/>
                <w:noProof/>
              </w:rPr>
              <w:t>.</w:t>
            </w:r>
            <w:r w:rsidR="003B7481" w:rsidRPr="00313D4C">
              <w:rPr>
                <w:rStyle w:val="Hyperlink"/>
                <w:rFonts w:ascii="Arial" w:hAnsi="Arial" w:cs="Arial"/>
                <w:b/>
                <w:noProof/>
                <w:lang w:val="sr-Cyrl-RS"/>
              </w:rPr>
              <w:t>Извештавање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_Toc57387502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21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4375B074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503" w:history="1">
            <w:r w:rsidR="003B7481" w:rsidRPr="00313D4C">
              <w:rPr>
                <w:rStyle w:val="Hyperlink"/>
                <w:rFonts w:ascii="Arial" w:hAnsi="Arial" w:cs="Arial"/>
                <w:b/>
                <w:noProof/>
              </w:rPr>
              <w:t xml:space="preserve">18. </w:t>
            </w:r>
            <w:r w:rsidR="003B7481" w:rsidRPr="00313D4C">
              <w:rPr>
                <w:rStyle w:val="Hyperlink"/>
                <w:rFonts w:ascii="Arial" w:hAnsi="Arial" w:cs="Arial"/>
                <w:b/>
                <w:noProof/>
                <w:lang w:val="sr-Cyrl-RS"/>
              </w:rPr>
              <w:t>Предлози за унапређење квалитета рада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_Toc57387503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21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14FF2983" w14:textId="77777777" w:rsidR="003B7481" w:rsidRDefault="00260A0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</w:rPr>
          </w:pPr>
          <w:hyperlink w:anchor="_Toc57387504" w:history="1">
            <w:r w:rsidR="003B7481" w:rsidRPr="00313D4C">
              <w:rPr>
                <w:rStyle w:val="Hyperlink"/>
                <w:rFonts w:ascii="Arial" w:hAnsi="Arial" w:cs="Arial"/>
                <w:b/>
                <w:noProof/>
              </w:rPr>
              <w:t>19. З</w:t>
            </w:r>
            <w:r w:rsidR="003B7481" w:rsidRPr="00313D4C">
              <w:rPr>
                <w:rStyle w:val="Hyperlink"/>
                <w:rFonts w:ascii="Arial" w:hAnsi="Arial" w:cs="Arial"/>
                <w:b/>
                <w:noProof/>
                <w:lang w:val="sr-Cyrl-RS"/>
              </w:rPr>
              <w:t>авршне напомене</w:t>
            </w:r>
            <w:r w:rsidR="003B7481">
              <w:rPr>
                <w:noProof/>
                <w:webHidden/>
              </w:rPr>
              <w:tab/>
            </w:r>
            <w:r w:rsidR="003B7481">
              <w:rPr>
                <w:noProof/>
                <w:webHidden/>
              </w:rPr>
              <w:fldChar w:fldCharType="begin"/>
            </w:r>
            <w:r w:rsidR="003B7481">
              <w:rPr>
                <w:noProof/>
                <w:webHidden/>
              </w:rPr>
              <w:instrText xml:space="preserve"> PAGEREF _Toc57387504 \h </w:instrText>
            </w:r>
            <w:r w:rsidR="003B7481">
              <w:rPr>
                <w:noProof/>
                <w:webHidden/>
              </w:rPr>
            </w:r>
            <w:r w:rsidR="003B7481">
              <w:rPr>
                <w:noProof/>
                <w:webHidden/>
              </w:rPr>
              <w:fldChar w:fldCharType="separate"/>
            </w:r>
            <w:r w:rsidR="003B7481">
              <w:rPr>
                <w:noProof/>
                <w:webHidden/>
              </w:rPr>
              <w:t>21</w:t>
            </w:r>
            <w:r w:rsidR="003B7481">
              <w:rPr>
                <w:noProof/>
                <w:webHidden/>
              </w:rPr>
              <w:fldChar w:fldCharType="end"/>
            </w:r>
          </w:hyperlink>
        </w:p>
        <w:p w14:paraId="2CAF0718" w14:textId="1BE83220" w:rsidR="003B7481" w:rsidRDefault="003B7481">
          <w:r>
            <w:rPr>
              <w:b/>
              <w:bCs/>
              <w:noProof/>
            </w:rPr>
            <w:fldChar w:fldCharType="end"/>
          </w:r>
        </w:p>
      </w:sdtContent>
    </w:sdt>
    <w:p w14:paraId="440DF0ED" w14:textId="1A768482" w:rsidR="0002220D" w:rsidRDefault="0002220D"/>
    <w:p w14:paraId="5C22DC7F" w14:textId="35F9703B" w:rsidR="004B16FC" w:rsidRPr="00ED66AE" w:rsidRDefault="004B16FC" w:rsidP="004B16FC"/>
    <w:p w14:paraId="05EC29D2" w14:textId="77777777" w:rsidR="0041249C" w:rsidRPr="005C2C1C" w:rsidRDefault="0041249C" w:rsidP="006C24F9">
      <w:pPr>
        <w:pStyle w:val="NoSpacing"/>
        <w:rPr>
          <w:rFonts w:ascii="Times New Roman" w:hAnsi="Times New Roman" w:cs="Times New Roman"/>
        </w:rPr>
      </w:pPr>
    </w:p>
    <w:p w14:paraId="500D1915" w14:textId="77777777" w:rsidR="0081453C" w:rsidRPr="005C2C1C" w:rsidRDefault="0081453C" w:rsidP="0081453C">
      <w:pPr>
        <w:tabs>
          <w:tab w:val="left" w:pos="861"/>
        </w:tabs>
        <w:rPr>
          <w:rFonts w:ascii="Times New Roman" w:eastAsia="Calibri" w:hAnsi="Times New Roman" w:cs="Times New Roman"/>
          <w:b/>
          <w:color w:val="000000" w:themeColor="text1"/>
        </w:rPr>
        <w:sectPr w:rsidR="0081453C" w:rsidRPr="005C2C1C" w:rsidSect="000D2EB8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B7E504" w14:textId="77777777" w:rsidR="00643350" w:rsidRPr="000F3B8D" w:rsidRDefault="00643350" w:rsidP="000F3B8D">
      <w:pPr>
        <w:pStyle w:val="Heading1"/>
        <w:ind w:left="2832" w:firstLine="708"/>
        <w:rPr>
          <w:rFonts w:ascii="Arial" w:hAnsi="Arial" w:cs="Arial"/>
          <w:b/>
          <w:sz w:val="24"/>
          <w:szCs w:val="24"/>
        </w:rPr>
      </w:pPr>
      <w:bookmarkStart w:id="0" w:name="_Toc57306435"/>
      <w:bookmarkStart w:id="1" w:name="_Toc57306508"/>
      <w:bookmarkStart w:id="2" w:name="_Toc57376238"/>
      <w:bookmarkStart w:id="3" w:name="_Toc57387482"/>
      <w:bookmarkStart w:id="4" w:name="_Toc528329888"/>
      <w:bookmarkStart w:id="5" w:name="_Toc531239002"/>
      <w:r w:rsidRPr="000F3B8D">
        <w:rPr>
          <w:rFonts w:ascii="Arial" w:hAnsi="Arial" w:cs="Arial"/>
          <w:b/>
          <w:sz w:val="24"/>
          <w:szCs w:val="24"/>
        </w:rPr>
        <w:lastRenderedPageBreak/>
        <w:t>1.Правни основ</w:t>
      </w:r>
      <w:bookmarkEnd w:id="0"/>
      <w:bookmarkEnd w:id="1"/>
      <w:bookmarkEnd w:id="2"/>
      <w:bookmarkEnd w:id="3"/>
    </w:p>
    <w:p w14:paraId="7B91CC19" w14:textId="77777777" w:rsidR="00451088" w:rsidRPr="00BE2D2A" w:rsidRDefault="00451088" w:rsidP="004510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F91944" w14:textId="364E6BEC" w:rsidR="00643350" w:rsidRPr="00BE2D2A" w:rsidRDefault="00643350" w:rsidP="006D1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2D2A">
        <w:rPr>
          <w:rFonts w:ascii="Arial" w:hAnsi="Arial" w:cs="Arial"/>
          <w:sz w:val="24"/>
          <w:szCs w:val="24"/>
        </w:rPr>
        <w:t>Доношење плана инспекцијског надзора прописано је чланом 10. Закона о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инспекцијском надзору („Службени гласник Републике Србије“,бр.36/15, 44/18-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др.закон и 95/18).</w:t>
      </w:r>
    </w:p>
    <w:p w14:paraId="6D918906" w14:textId="77777777" w:rsidR="006D104A" w:rsidRPr="00BE2D2A" w:rsidRDefault="006D104A" w:rsidP="006D1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3429D13" w14:textId="77777777" w:rsidR="006D104A" w:rsidRPr="00BE2D2A" w:rsidRDefault="00643350" w:rsidP="006D1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2D2A">
        <w:rPr>
          <w:rFonts w:ascii="Arial" w:hAnsi="Arial" w:cs="Arial"/>
          <w:sz w:val="24"/>
          <w:szCs w:val="24"/>
        </w:rPr>
        <w:t>План инспекцијског надзора, заснива се на утврђеном стању у области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инспекцијског надзора и процени ризика. Инспекција је дужна да спроводи план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инспекцијског надзора, осим када постоје нарочито оправдане изузетне околности које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је у томе спречавају. Инспекција је дужна да сачини стратешки (вишегодишњи) и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годишњи план инспекцијског надзора. Годишњи план инспекцијског надзора спроводи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се кроз оперативне (полугодишње,тромесечне и месечне) планове инспекцијског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надзора.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</w:p>
    <w:p w14:paraId="0F47946D" w14:textId="7B8A25DC" w:rsidR="006D104A" w:rsidRPr="00BE2D2A" w:rsidRDefault="00643350" w:rsidP="006D1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2D2A">
        <w:rPr>
          <w:rFonts w:ascii="Arial" w:hAnsi="Arial" w:cs="Arial"/>
          <w:sz w:val="24"/>
          <w:szCs w:val="24"/>
        </w:rPr>
        <w:t>Инспекција, зависно од организационог положаја у систему органа државне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управе, припрема, односно утврђује предлог плана инспекцијског надзора у вези са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којим прибавља мишљење надлежних органа државне управе, односно органа државне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управе са чијим делокругом су повезана питања из плана инспекцијског надзора и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мишљење односно смернице и упутства Координационе комисије. Инспекција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доставља Координационој комисији предлог годишњег плана инспекцијског надзора за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наредну годину, који је усаглашен са мишљењима надлежних органа државне управе,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односно органа државне управе са чијим делокругом су повезана питања из плана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инспекцијског надзора, а најкасније до 1.децембра текуће године.</w:t>
      </w:r>
    </w:p>
    <w:p w14:paraId="056F3A57" w14:textId="77777777" w:rsidR="006D104A" w:rsidRPr="00BE2D2A" w:rsidRDefault="00643350" w:rsidP="006D1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2D2A">
        <w:rPr>
          <w:rFonts w:ascii="Arial" w:hAnsi="Arial" w:cs="Arial"/>
          <w:sz w:val="24"/>
          <w:szCs w:val="24"/>
        </w:rPr>
        <w:t>По прибављеном мишљењу, односно смерницама и упутствима Координационе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комисије, годишњи план инспекцијског надзора се усваја.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</w:p>
    <w:p w14:paraId="7C45F23F" w14:textId="2C0B920E" w:rsidR="00643350" w:rsidRPr="008A3B45" w:rsidRDefault="00DA61D5" w:rsidP="008A3B45">
      <w:pPr>
        <w:spacing w:line="259" w:lineRule="auto"/>
        <w:ind w:left="140" w:right="160" w:firstLine="665"/>
        <w:jc w:val="both"/>
        <w:rPr>
          <w:rFonts w:ascii="Arial" w:eastAsia="Arial" w:hAnsi="Arial"/>
          <w:color w:val="00206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Инспекција објав</w:t>
      </w:r>
      <w:r>
        <w:rPr>
          <w:rFonts w:ascii="Arial" w:hAnsi="Arial" w:cs="Arial"/>
          <w:sz w:val="24"/>
          <w:szCs w:val="24"/>
          <w:lang w:val="sr-Cyrl-RS"/>
        </w:rPr>
        <w:t>љ</w:t>
      </w:r>
      <w:r w:rsidR="00643350" w:rsidRPr="00BE2D2A">
        <w:rPr>
          <w:rFonts w:ascii="Arial" w:hAnsi="Arial" w:cs="Arial"/>
          <w:sz w:val="24"/>
          <w:szCs w:val="24"/>
        </w:rPr>
        <w:t>ује план инспекцијског надзора на својој интернет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="00643350" w:rsidRPr="00BE2D2A">
        <w:rPr>
          <w:rFonts w:ascii="Arial" w:hAnsi="Arial" w:cs="Arial"/>
          <w:sz w:val="24"/>
          <w:szCs w:val="24"/>
        </w:rPr>
        <w:t>страници</w:t>
      </w:r>
      <w:r w:rsidR="008A3B4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A3B45" w:rsidRPr="003B6A55">
        <w:rPr>
          <w:rFonts w:ascii="Arial" w:eastAsia="Arial" w:hAnsi="Arial"/>
          <w:sz w:val="24"/>
          <w:szCs w:val="24"/>
        </w:rPr>
        <w:t xml:space="preserve">: </w:t>
      </w:r>
      <w:r w:rsidR="008A3B45" w:rsidRPr="003B6A55">
        <w:rPr>
          <w:rFonts w:ascii="Arial" w:hAnsi="Arial"/>
          <w:color w:val="002060"/>
          <w:sz w:val="24"/>
          <w:szCs w:val="24"/>
          <w:shd w:val="clear" w:color="auto" w:fill="FFFFFF"/>
        </w:rPr>
        <w:t>http://www.razanj.org/</w:t>
      </w:r>
    </w:p>
    <w:p w14:paraId="3375C799" w14:textId="6A43C8BA" w:rsidR="006D104A" w:rsidRPr="00BE2D2A" w:rsidRDefault="00643350" w:rsidP="006D1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2D2A">
        <w:rPr>
          <w:rFonts w:ascii="Arial" w:hAnsi="Arial" w:cs="Arial"/>
          <w:sz w:val="24"/>
          <w:szCs w:val="24"/>
        </w:rPr>
        <w:t>Инспекција за заштиту животне средине, поступајући по одредбама члана 10.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Pr="00BE2D2A">
        <w:rPr>
          <w:rFonts w:ascii="Arial" w:hAnsi="Arial" w:cs="Arial"/>
          <w:sz w:val="24"/>
          <w:szCs w:val="24"/>
        </w:rPr>
        <w:t>Закона о инспекцијском надзору, сачинила је План инспекцијског надзора за</w:t>
      </w:r>
      <w:r w:rsidR="006D104A" w:rsidRPr="00BE2D2A">
        <w:rPr>
          <w:rFonts w:ascii="Arial" w:hAnsi="Arial" w:cs="Arial"/>
          <w:sz w:val="24"/>
          <w:szCs w:val="24"/>
        </w:rPr>
        <w:t xml:space="preserve"> </w:t>
      </w:r>
      <w:r w:rsidR="00CA37DC">
        <w:rPr>
          <w:rFonts w:ascii="Arial" w:hAnsi="Arial" w:cs="Arial"/>
          <w:sz w:val="24"/>
          <w:szCs w:val="24"/>
        </w:rPr>
        <w:t xml:space="preserve">2021 </w:t>
      </w:r>
      <w:r w:rsidRPr="00BE2D2A">
        <w:rPr>
          <w:rFonts w:ascii="Arial" w:hAnsi="Arial" w:cs="Arial"/>
          <w:sz w:val="24"/>
          <w:szCs w:val="24"/>
        </w:rPr>
        <w:t>годину.</w:t>
      </w:r>
      <w:bookmarkEnd w:id="4"/>
      <w:bookmarkEnd w:id="5"/>
    </w:p>
    <w:p w14:paraId="1BB9E305" w14:textId="77777777" w:rsidR="006D104A" w:rsidRDefault="006D104A" w:rsidP="006D1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14:paraId="7C3B54A0" w14:textId="487716FE" w:rsidR="00940377" w:rsidRPr="000F3B8D" w:rsidRDefault="006D104A" w:rsidP="000F3B8D">
      <w:pPr>
        <w:pStyle w:val="Heading1"/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6" w:name="_Toc57306436"/>
      <w:bookmarkStart w:id="7" w:name="_Toc57306509"/>
      <w:bookmarkStart w:id="8" w:name="_Toc57376239"/>
      <w:bookmarkStart w:id="9" w:name="_Toc57387483"/>
      <w:r w:rsidRPr="000F3B8D">
        <w:rPr>
          <w:rFonts w:ascii="Arial" w:hAnsi="Arial" w:cs="Arial"/>
          <w:b/>
          <w:sz w:val="24"/>
          <w:szCs w:val="24"/>
        </w:rPr>
        <w:t>2. Надлежност поступања Инспекције за заштиту животне средине</w:t>
      </w:r>
      <w:bookmarkEnd w:id="6"/>
      <w:bookmarkEnd w:id="7"/>
      <w:bookmarkEnd w:id="8"/>
      <w:bookmarkEnd w:id="9"/>
    </w:p>
    <w:p w14:paraId="4546FB00" w14:textId="77777777" w:rsidR="006D104A" w:rsidRPr="00BE2D2A" w:rsidRDefault="006D104A" w:rsidP="006D1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4F181414" w14:textId="55A84137" w:rsidR="006D104A" w:rsidRPr="00BE2D2A" w:rsidRDefault="006D104A" w:rsidP="00451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2D2A">
        <w:rPr>
          <w:rFonts w:ascii="Arial" w:hAnsi="Arial" w:cs="Arial"/>
          <w:sz w:val="24"/>
          <w:szCs w:val="24"/>
        </w:rPr>
        <w:t>Основни извор националног права у области заштите животне средине у Републици Србији, по којима поступа инспекција за заштиту животне средине, представља 10 Закона и преко 200 подзаконских аката, донетих на основу истих и то:</w:t>
      </w:r>
    </w:p>
    <w:p w14:paraId="20EB2D36" w14:textId="77777777" w:rsidR="00A11962" w:rsidRPr="00BE2D2A" w:rsidRDefault="00A11962" w:rsidP="006D10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9AE4334" w14:textId="77777777" w:rsidR="00A11962" w:rsidRPr="00BE2D2A" w:rsidRDefault="00A11962" w:rsidP="00834E1D">
      <w:pPr>
        <w:numPr>
          <w:ilvl w:val="0"/>
          <w:numId w:val="6"/>
        </w:numPr>
        <w:tabs>
          <w:tab w:val="left" w:pos="1080"/>
        </w:tabs>
        <w:spacing w:after="0" w:line="236" w:lineRule="auto"/>
        <w:ind w:right="100" w:firstLine="1080"/>
        <w:jc w:val="both"/>
        <w:rPr>
          <w:rFonts w:ascii="Arial" w:eastAsia="Times New Roman" w:hAnsi="Arial" w:cs="Arial"/>
          <w:sz w:val="24"/>
        </w:rPr>
      </w:pPr>
      <w:r w:rsidRPr="00BE2D2A">
        <w:rPr>
          <w:rFonts w:ascii="Arial" w:eastAsia="Times New Roman" w:hAnsi="Arial" w:cs="Arial"/>
          <w:sz w:val="24"/>
        </w:rPr>
        <w:t>Закону о заштити животне средине (''Сл. гласник Републике Србије'', бр. 135/04, 36/09, 36/09-др.закон, 72/09-др.закон и 43/11-одлука УС), 14/16,76/18,95/18-др.закони 95/18-др.закон).</w:t>
      </w:r>
    </w:p>
    <w:p w14:paraId="38682AA6" w14:textId="6E51E538" w:rsidR="00A11962" w:rsidRPr="00834E1D" w:rsidRDefault="00A11962" w:rsidP="00834E1D">
      <w:pPr>
        <w:numPr>
          <w:ilvl w:val="0"/>
          <w:numId w:val="6"/>
        </w:numPr>
        <w:spacing w:after="0" w:line="0" w:lineRule="atLeast"/>
        <w:ind w:firstLine="1080"/>
        <w:rPr>
          <w:rFonts w:ascii="Arial" w:eastAsia="Times New Roman" w:hAnsi="Arial" w:cs="Arial"/>
          <w:sz w:val="24"/>
        </w:rPr>
      </w:pPr>
      <w:r w:rsidRPr="00BE2D2A">
        <w:rPr>
          <w:rFonts w:ascii="Arial" w:eastAsia="Times New Roman" w:hAnsi="Arial" w:cs="Arial"/>
          <w:sz w:val="24"/>
        </w:rPr>
        <w:t>Закону о заштити од буке у животној средини (“Сл. гласник Р. Србије”,</w:t>
      </w:r>
      <w:r w:rsidR="00834E1D">
        <w:rPr>
          <w:rFonts w:ascii="Arial" w:eastAsia="Times New Roman" w:hAnsi="Arial" w:cs="Arial"/>
          <w:sz w:val="24"/>
          <w:lang w:val="sr-Cyrl-RS"/>
        </w:rPr>
        <w:t xml:space="preserve"> </w:t>
      </w:r>
      <w:r w:rsidRPr="00834E1D">
        <w:rPr>
          <w:rFonts w:ascii="Arial" w:eastAsia="Times New Roman" w:hAnsi="Arial" w:cs="Arial"/>
          <w:sz w:val="24"/>
        </w:rPr>
        <w:t>бр. 36/09 и 88/10);</w:t>
      </w:r>
    </w:p>
    <w:p w14:paraId="0F39012B" w14:textId="77777777" w:rsidR="00A11962" w:rsidRPr="00BE2D2A" w:rsidRDefault="00A11962" w:rsidP="00834E1D">
      <w:pPr>
        <w:numPr>
          <w:ilvl w:val="0"/>
          <w:numId w:val="6"/>
        </w:numPr>
        <w:tabs>
          <w:tab w:val="left" w:pos="1080"/>
        </w:tabs>
        <w:spacing w:after="0" w:line="0" w:lineRule="atLeast"/>
        <w:ind w:firstLine="1080"/>
        <w:rPr>
          <w:rFonts w:ascii="Arial" w:eastAsia="Times New Roman" w:hAnsi="Arial" w:cs="Arial"/>
          <w:sz w:val="24"/>
        </w:rPr>
      </w:pPr>
      <w:r w:rsidRPr="00BE2D2A">
        <w:rPr>
          <w:rFonts w:ascii="Arial" w:eastAsia="Times New Roman" w:hAnsi="Arial" w:cs="Arial"/>
          <w:sz w:val="24"/>
        </w:rPr>
        <w:t>Закону о заштити ваздуха (“Сл. гласник Р. Србије”, број 36/09 и 10/13);</w:t>
      </w:r>
    </w:p>
    <w:p w14:paraId="10C28D9A" w14:textId="77777777" w:rsidR="00A11962" w:rsidRPr="00BE2D2A" w:rsidRDefault="00A11962" w:rsidP="00834E1D">
      <w:pPr>
        <w:numPr>
          <w:ilvl w:val="0"/>
          <w:numId w:val="6"/>
        </w:numPr>
        <w:spacing w:after="0" w:line="234" w:lineRule="auto"/>
        <w:ind w:right="120" w:firstLine="1080"/>
        <w:rPr>
          <w:rFonts w:ascii="Arial" w:eastAsia="Times New Roman" w:hAnsi="Arial" w:cs="Arial"/>
          <w:sz w:val="24"/>
        </w:rPr>
      </w:pPr>
      <w:r w:rsidRPr="00BE2D2A">
        <w:rPr>
          <w:rFonts w:ascii="Arial" w:eastAsia="Times New Roman" w:hAnsi="Arial" w:cs="Arial"/>
          <w:sz w:val="24"/>
        </w:rPr>
        <w:t>Закону о управљању отпадом (“Сл. гласник Р. Србије”, бр. 36/09, 88/10,14/16 и 95/18 др.закон)</w:t>
      </w:r>
    </w:p>
    <w:p w14:paraId="073211FE" w14:textId="1986AA7B" w:rsidR="00A11962" w:rsidRPr="00834E1D" w:rsidRDefault="00A11962" w:rsidP="00834E1D">
      <w:pPr>
        <w:numPr>
          <w:ilvl w:val="0"/>
          <w:numId w:val="6"/>
        </w:numPr>
        <w:tabs>
          <w:tab w:val="left" w:pos="1080"/>
        </w:tabs>
        <w:spacing w:after="0" w:line="0" w:lineRule="atLeast"/>
        <w:ind w:firstLine="1080"/>
        <w:rPr>
          <w:rFonts w:ascii="Arial" w:eastAsia="Times New Roman" w:hAnsi="Arial" w:cs="Arial"/>
          <w:sz w:val="24"/>
        </w:rPr>
      </w:pPr>
      <w:r w:rsidRPr="00BE2D2A">
        <w:rPr>
          <w:rFonts w:ascii="Arial" w:eastAsia="Times New Roman" w:hAnsi="Arial" w:cs="Arial"/>
          <w:sz w:val="24"/>
        </w:rPr>
        <w:t>Закону о амбалажи  и  амбалажном отпаду (“Сл. гласник Р. Србије”,број</w:t>
      </w:r>
      <w:r w:rsidR="00834E1D">
        <w:rPr>
          <w:rFonts w:ascii="Arial" w:eastAsia="Times New Roman" w:hAnsi="Arial" w:cs="Arial"/>
          <w:sz w:val="24"/>
          <w:lang w:val="sr-Cyrl-RS"/>
        </w:rPr>
        <w:t xml:space="preserve"> </w:t>
      </w:r>
      <w:r w:rsidRPr="00834E1D">
        <w:rPr>
          <w:rFonts w:ascii="Arial" w:eastAsia="Times New Roman" w:hAnsi="Arial" w:cs="Arial"/>
          <w:sz w:val="24"/>
        </w:rPr>
        <w:t>36/09 и 95/18-др.закон)</w:t>
      </w:r>
    </w:p>
    <w:p w14:paraId="5406894A" w14:textId="295C594D" w:rsidR="00A11962" w:rsidRPr="00834E1D" w:rsidRDefault="00A11962" w:rsidP="00834E1D">
      <w:pPr>
        <w:numPr>
          <w:ilvl w:val="0"/>
          <w:numId w:val="6"/>
        </w:numPr>
        <w:tabs>
          <w:tab w:val="left" w:pos="1080"/>
        </w:tabs>
        <w:spacing w:after="0" w:line="0" w:lineRule="atLeast"/>
        <w:ind w:firstLine="1080"/>
        <w:rPr>
          <w:rFonts w:ascii="Arial" w:eastAsia="Times New Roman" w:hAnsi="Arial" w:cs="Arial"/>
          <w:sz w:val="24"/>
        </w:rPr>
      </w:pPr>
      <w:r w:rsidRPr="00BE2D2A">
        <w:rPr>
          <w:rFonts w:ascii="Arial" w:eastAsia="Times New Roman" w:hAnsi="Arial" w:cs="Arial"/>
          <w:sz w:val="24"/>
        </w:rPr>
        <w:lastRenderedPageBreak/>
        <w:t>Закону о заштити од нејонизујућих зрачења (“Сл. гласник Р. Србије”,</w:t>
      </w:r>
      <w:r w:rsidR="00834E1D">
        <w:rPr>
          <w:rFonts w:ascii="Arial" w:eastAsia="Times New Roman" w:hAnsi="Arial" w:cs="Arial"/>
          <w:sz w:val="24"/>
          <w:lang w:val="sr-Cyrl-RS"/>
        </w:rPr>
        <w:t xml:space="preserve"> </w:t>
      </w:r>
      <w:r w:rsidRPr="00834E1D">
        <w:rPr>
          <w:rFonts w:ascii="Arial" w:eastAsia="Times New Roman" w:hAnsi="Arial" w:cs="Arial"/>
          <w:sz w:val="24"/>
        </w:rPr>
        <w:t>број 36/09);</w:t>
      </w:r>
    </w:p>
    <w:p w14:paraId="0384EE99" w14:textId="6A392E19" w:rsidR="00A11962" w:rsidRPr="00834E1D" w:rsidRDefault="00A11962" w:rsidP="00834E1D">
      <w:pPr>
        <w:numPr>
          <w:ilvl w:val="0"/>
          <w:numId w:val="6"/>
        </w:numPr>
        <w:tabs>
          <w:tab w:val="left" w:pos="1080"/>
        </w:tabs>
        <w:spacing w:after="0" w:line="0" w:lineRule="atLeast"/>
        <w:ind w:firstLine="1080"/>
        <w:rPr>
          <w:rFonts w:ascii="Arial" w:eastAsia="Times New Roman" w:hAnsi="Arial" w:cs="Arial"/>
          <w:sz w:val="24"/>
        </w:rPr>
      </w:pPr>
      <w:r w:rsidRPr="00BE2D2A">
        <w:rPr>
          <w:rFonts w:ascii="Arial" w:eastAsia="Times New Roman" w:hAnsi="Arial" w:cs="Arial"/>
          <w:sz w:val="24"/>
        </w:rPr>
        <w:t>Закону о заштити природе (''Сл. глaсник Р.Србије”, бр. 36/09, 88/10 и</w:t>
      </w:r>
      <w:r w:rsidR="00834E1D">
        <w:rPr>
          <w:rFonts w:ascii="Arial" w:eastAsia="Times New Roman" w:hAnsi="Arial" w:cs="Arial"/>
          <w:sz w:val="24"/>
          <w:lang w:val="sr-Cyrl-RS"/>
        </w:rPr>
        <w:t xml:space="preserve"> </w:t>
      </w:r>
      <w:r w:rsidRPr="00834E1D">
        <w:rPr>
          <w:rFonts w:ascii="Arial" w:eastAsia="Times New Roman" w:hAnsi="Arial" w:cs="Arial"/>
          <w:sz w:val="24"/>
        </w:rPr>
        <w:t>91/10-испр.), 14/16и 95/18-др.закон)</w:t>
      </w:r>
    </w:p>
    <w:p w14:paraId="3B62BBF5" w14:textId="4376E298" w:rsidR="00A11962" w:rsidRPr="00834E1D" w:rsidRDefault="00A11962" w:rsidP="00834E1D">
      <w:pPr>
        <w:numPr>
          <w:ilvl w:val="0"/>
          <w:numId w:val="6"/>
        </w:numPr>
        <w:tabs>
          <w:tab w:val="left" w:pos="1080"/>
        </w:tabs>
        <w:spacing w:after="0" w:line="0" w:lineRule="atLeast"/>
        <w:ind w:firstLine="1080"/>
        <w:rPr>
          <w:rFonts w:ascii="Arial" w:eastAsia="Times New Roman" w:hAnsi="Arial" w:cs="Arial"/>
          <w:sz w:val="24"/>
        </w:rPr>
      </w:pPr>
      <w:r w:rsidRPr="00834E1D">
        <w:rPr>
          <w:rFonts w:ascii="Arial" w:eastAsia="Times New Roman" w:hAnsi="Arial" w:cs="Arial"/>
          <w:sz w:val="24"/>
        </w:rPr>
        <w:t>Закон  о хемикалијама  (''Сл. глaсник  Р. Србије”, бр.36/09,88/10, 92/11,</w:t>
      </w:r>
      <w:r w:rsidR="00834E1D">
        <w:rPr>
          <w:rFonts w:ascii="Arial" w:eastAsia="Times New Roman" w:hAnsi="Arial" w:cs="Arial"/>
          <w:sz w:val="24"/>
          <w:lang w:val="sr-Cyrl-RS"/>
        </w:rPr>
        <w:t xml:space="preserve"> </w:t>
      </w:r>
      <w:r w:rsidRPr="00834E1D">
        <w:rPr>
          <w:rFonts w:ascii="Arial" w:eastAsia="Times New Roman" w:hAnsi="Arial" w:cs="Arial"/>
          <w:sz w:val="24"/>
        </w:rPr>
        <w:t>93/12 и 25/15);</w:t>
      </w:r>
    </w:p>
    <w:p w14:paraId="5E9B903D" w14:textId="00CE7789" w:rsidR="00A11962" w:rsidRPr="00834E1D" w:rsidRDefault="00A11962" w:rsidP="00834E1D">
      <w:pPr>
        <w:numPr>
          <w:ilvl w:val="0"/>
          <w:numId w:val="6"/>
        </w:numPr>
        <w:tabs>
          <w:tab w:val="left" w:pos="1080"/>
        </w:tabs>
        <w:spacing w:after="0" w:line="0" w:lineRule="atLeast"/>
        <w:ind w:firstLine="1080"/>
        <w:rPr>
          <w:rFonts w:ascii="Arial" w:eastAsia="Times New Roman" w:hAnsi="Arial" w:cs="Arial"/>
          <w:sz w:val="24"/>
        </w:rPr>
      </w:pPr>
      <w:r w:rsidRPr="00834E1D">
        <w:rPr>
          <w:rFonts w:ascii="Arial" w:eastAsia="Times New Roman" w:hAnsi="Arial" w:cs="Arial"/>
          <w:sz w:val="24"/>
        </w:rPr>
        <w:t>Закону о процени утицаја на животну средину (“Сл. гласник Р. Србије”,</w:t>
      </w:r>
      <w:r w:rsidR="00834E1D">
        <w:rPr>
          <w:rFonts w:ascii="Arial" w:eastAsia="Times New Roman" w:hAnsi="Arial" w:cs="Arial"/>
          <w:sz w:val="24"/>
          <w:lang w:val="sr-Cyrl-RS"/>
        </w:rPr>
        <w:t xml:space="preserve"> </w:t>
      </w:r>
      <w:r w:rsidRPr="00834E1D">
        <w:rPr>
          <w:rFonts w:ascii="Arial" w:eastAsia="Times New Roman" w:hAnsi="Arial" w:cs="Arial"/>
          <w:sz w:val="24"/>
        </w:rPr>
        <w:t>бр.135/04 и 36/09);</w:t>
      </w:r>
    </w:p>
    <w:p w14:paraId="481AFD32" w14:textId="77777777" w:rsidR="00A11962" w:rsidRPr="00BE2D2A" w:rsidRDefault="00A11962" w:rsidP="00834E1D">
      <w:pPr>
        <w:numPr>
          <w:ilvl w:val="0"/>
          <w:numId w:val="6"/>
        </w:numPr>
        <w:tabs>
          <w:tab w:val="left" w:pos="1440"/>
        </w:tabs>
        <w:spacing w:after="0" w:line="236" w:lineRule="auto"/>
        <w:ind w:right="120" w:firstLine="1080"/>
        <w:rPr>
          <w:rFonts w:ascii="Arial" w:eastAsia="Times New Roman" w:hAnsi="Arial" w:cs="Arial"/>
          <w:sz w:val="24"/>
        </w:rPr>
      </w:pPr>
      <w:r w:rsidRPr="00BE2D2A">
        <w:rPr>
          <w:rFonts w:ascii="Arial" w:eastAsia="Times New Roman" w:hAnsi="Arial" w:cs="Arial"/>
          <w:sz w:val="24"/>
        </w:rPr>
        <w:t>Закону о интегрисаном спречавању и контроли загађивања животне средине (“Сл.гласник Р. Србије”, број 135/04 и 25/15); као и на основу следећих закона:</w:t>
      </w:r>
    </w:p>
    <w:p w14:paraId="45212206" w14:textId="77777777" w:rsidR="00A11962" w:rsidRPr="00BE2D2A" w:rsidRDefault="00A11962" w:rsidP="00834E1D">
      <w:pPr>
        <w:spacing w:after="0" w:line="234" w:lineRule="auto"/>
        <w:ind w:left="90" w:right="120" w:firstLine="990"/>
        <w:jc w:val="both"/>
        <w:rPr>
          <w:rFonts w:ascii="Arial" w:eastAsia="Times New Roman" w:hAnsi="Arial" w:cs="Arial"/>
          <w:sz w:val="24"/>
        </w:rPr>
      </w:pPr>
      <w:r w:rsidRPr="00BE2D2A">
        <w:rPr>
          <w:rFonts w:ascii="Arial" w:eastAsia="Times New Roman" w:hAnsi="Arial" w:cs="Arial"/>
          <w:sz w:val="24"/>
        </w:rPr>
        <w:t>11.Закон о инспекцијском надзору („Сл.гласник Р. Србије“број 36/15, 44/18-др.закон, 95/18)</w:t>
      </w:r>
    </w:p>
    <w:p w14:paraId="15CC566E" w14:textId="77777777" w:rsidR="00A11962" w:rsidRPr="00BE2D2A" w:rsidRDefault="00A11962" w:rsidP="00834E1D">
      <w:pPr>
        <w:spacing w:after="0" w:line="234" w:lineRule="auto"/>
        <w:ind w:right="120" w:firstLine="1080"/>
        <w:jc w:val="both"/>
        <w:rPr>
          <w:rFonts w:ascii="Arial" w:eastAsia="Times New Roman" w:hAnsi="Arial" w:cs="Arial"/>
          <w:sz w:val="24"/>
        </w:rPr>
      </w:pPr>
      <w:r w:rsidRPr="00BE2D2A">
        <w:rPr>
          <w:rFonts w:ascii="Arial" w:eastAsia="Times New Roman" w:hAnsi="Arial" w:cs="Arial"/>
          <w:sz w:val="24"/>
        </w:rPr>
        <w:t>12.Закон о општем управном поступку ( „Сл. гласник РСрбије“ бр.18/2016 и 95/2018-аутентично тумачење)</w:t>
      </w:r>
    </w:p>
    <w:p w14:paraId="6D6B4A2D" w14:textId="77777777" w:rsidR="00A11962" w:rsidRPr="00BE2D2A" w:rsidRDefault="00A11962" w:rsidP="00834E1D">
      <w:pPr>
        <w:spacing w:after="0" w:line="234" w:lineRule="auto"/>
        <w:ind w:right="120" w:firstLine="1080"/>
        <w:jc w:val="both"/>
        <w:rPr>
          <w:rFonts w:ascii="Arial" w:eastAsia="Times New Roman" w:hAnsi="Arial" w:cs="Arial"/>
          <w:sz w:val="24"/>
        </w:rPr>
      </w:pPr>
      <w:r w:rsidRPr="00BE2D2A">
        <w:rPr>
          <w:rFonts w:ascii="Arial" w:eastAsia="Times New Roman" w:hAnsi="Arial" w:cs="Arial"/>
          <w:sz w:val="24"/>
        </w:rPr>
        <w:t>13.Закон о државној управи (“Сл. гласник Р.Србије“,бр.79/05, 101/07, 95/10,99/14,30/18-др.закон и 47/18-др.закон)</w:t>
      </w:r>
    </w:p>
    <w:p w14:paraId="30B51D2F" w14:textId="77777777" w:rsidR="00A11962" w:rsidRPr="00BE2D2A" w:rsidRDefault="00A11962" w:rsidP="00834E1D">
      <w:pPr>
        <w:spacing w:after="0" w:line="234" w:lineRule="auto"/>
        <w:ind w:right="100" w:firstLine="1080"/>
        <w:jc w:val="both"/>
        <w:rPr>
          <w:rFonts w:ascii="Arial" w:eastAsia="Times New Roman" w:hAnsi="Arial" w:cs="Arial"/>
          <w:sz w:val="24"/>
        </w:rPr>
      </w:pPr>
      <w:r w:rsidRPr="00BE2D2A">
        <w:rPr>
          <w:rFonts w:ascii="Arial" w:eastAsia="Times New Roman" w:hAnsi="Arial" w:cs="Arial"/>
          <w:sz w:val="24"/>
        </w:rPr>
        <w:t>14.Закон о прекршајима (“Сл. гласник Р. Србије“, бр. 65/13);13/16 и 98/16-одлука УС</w:t>
      </w:r>
    </w:p>
    <w:p w14:paraId="7D88140C" w14:textId="77777777" w:rsidR="00A11962" w:rsidRPr="00BE2D2A" w:rsidRDefault="00A11962" w:rsidP="00834E1D">
      <w:pPr>
        <w:spacing w:after="0" w:line="237" w:lineRule="auto"/>
        <w:ind w:right="120" w:firstLine="1080"/>
        <w:jc w:val="both"/>
        <w:rPr>
          <w:rFonts w:ascii="Arial" w:eastAsia="Times New Roman" w:hAnsi="Arial" w:cs="Arial"/>
          <w:sz w:val="24"/>
        </w:rPr>
      </w:pPr>
      <w:r w:rsidRPr="00BE2D2A">
        <w:rPr>
          <w:rFonts w:ascii="Arial" w:eastAsia="Times New Roman" w:hAnsi="Arial" w:cs="Arial"/>
          <w:sz w:val="24"/>
        </w:rPr>
        <w:t>15.Закон о привредним преступима ( "Сл. лист СФР Југославије", бр. 4/77, 36/77 - испр., 14/85, 10/86 (пречишћен текст), 74/87, 57/89 i 3/90 i "Сл. лист СРЈ", бр. 27/92, 16/93, 31/93, 41/93, 50/93, 24/94, 28/96 i 64/2001 и "Сл. гласник Р. Србије", бр. 101/2005 – др.закон);</w:t>
      </w:r>
    </w:p>
    <w:p w14:paraId="1263AD23" w14:textId="77777777" w:rsidR="00A11962" w:rsidRPr="00BE2D2A" w:rsidRDefault="00A11962" w:rsidP="00834E1D">
      <w:pPr>
        <w:spacing w:after="0" w:line="235" w:lineRule="auto"/>
        <w:ind w:right="120" w:firstLine="1080"/>
        <w:jc w:val="both"/>
        <w:rPr>
          <w:rFonts w:ascii="Arial" w:eastAsia="Times New Roman" w:hAnsi="Arial" w:cs="Arial"/>
          <w:sz w:val="24"/>
        </w:rPr>
      </w:pPr>
      <w:r w:rsidRPr="00BE2D2A">
        <w:rPr>
          <w:rFonts w:ascii="Arial" w:eastAsia="Times New Roman" w:hAnsi="Arial" w:cs="Arial"/>
          <w:sz w:val="24"/>
        </w:rPr>
        <w:t>16.Кривични законик („Сл.гласник Р.Србије,бр.85/2005, 88/2005, 107/2005, 72/2009, 111/2009, 121/2012, 104/2013, 108/2014 и 94/2016)</w:t>
      </w:r>
    </w:p>
    <w:p w14:paraId="35BFFA1E" w14:textId="77777777" w:rsidR="00A11962" w:rsidRDefault="00A11962" w:rsidP="00834E1D">
      <w:pPr>
        <w:spacing w:after="0" w:line="235" w:lineRule="auto"/>
        <w:ind w:firstLine="1081"/>
        <w:rPr>
          <w:rFonts w:ascii="Arial" w:eastAsia="Times New Roman" w:hAnsi="Arial" w:cs="Arial"/>
          <w:sz w:val="24"/>
        </w:rPr>
      </w:pPr>
      <w:r w:rsidRPr="00BE2D2A">
        <w:rPr>
          <w:rFonts w:ascii="Arial" w:eastAsia="Times New Roman" w:hAnsi="Arial" w:cs="Arial"/>
          <w:sz w:val="24"/>
        </w:rPr>
        <w:t>17.Уредба о заједничким елементима процене ризика у инспекциском надзору (Службени гласник РС“,бр:81/2015)</w:t>
      </w:r>
    </w:p>
    <w:p w14:paraId="00686B57" w14:textId="77777777" w:rsidR="00834E1D" w:rsidRPr="00E23457" w:rsidRDefault="00834E1D" w:rsidP="00834E1D">
      <w:pPr>
        <w:pStyle w:val="Heading1"/>
        <w:ind w:left="708" w:firstLine="12"/>
        <w:jc w:val="center"/>
        <w:rPr>
          <w:rFonts w:ascii="Arial" w:eastAsia="Calibri" w:hAnsi="Arial" w:cs="Arial"/>
          <w:b/>
          <w:sz w:val="24"/>
          <w:szCs w:val="24"/>
        </w:rPr>
      </w:pPr>
      <w:bookmarkStart w:id="10" w:name="_Toc57306439"/>
      <w:bookmarkStart w:id="11" w:name="_Toc57306512"/>
      <w:bookmarkStart w:id="12" w:name="_Toc57376242"/>
      <w:bookmarkStart w:id="13" w:name="_Toc57387484"/>
      <w:r w:rsidRPr="00E23457">
        <w:rPr>
          <w:rFonts w:ascii="Arial" w:eastAsia="Calibri" w:hAnsi="Arial" w:cs="Arial"/>
          <w:b/>
          <w:sz w:val="24"/>
          <w:szCs w:val="24"/>
        </w:rPr>
        <w:t>2.1. О</w:t>
      </w:r>
      <w:r w:rsidRPr="00E23457">
        <w:rPr>
          <w:rFonts w:ascii="Arial" w:eastAsia="Calibri" w:hAnsi="Arial" w:cs="Arial"/>
          <w:b/>
          <w:sz w:val="24"/>
          <w:szCs w:val="24"/>
          <w:lang w:val="sr-Cyrl-RS"/>
        </w:rPr>
        <w:t>длуке из области комуналних делатности које обавља инспектор заштите животне средине</w:t>
      </w:r>
      <w:bookmarkEnd w:id="10"/>
      <w:bookmarkEnd w:id="11"/>
      <w:bookmarkEnd w:id="12"/>
      <w:bookmarkEnd w:id="13"/>
    </w:p>
    <w:p w14:paraId="40EAA227" w14:textId="77777777" w:rsidR="00834E1D" w:rsidRPr="00834E1D" w:rsidRDefault="00834E1D" w:rsidP="00834E1D">
      <w:pPr>
        <w:tabs>
          <w:tab w:val="left" w:pos="861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45B78D5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bCs/>
          <w:sz w:val="24"/>
          <w:szCs w:val="24"/>
        </w:rPr>
        <w:t xml:space="preserve">1.Одлука о комуналној инспекцији </w:t>
      </w:r>
      <w:r w:rsidRPr="00834E1D">
        <w:rPr>
          <w:rFonts w:ascii="Arial" w:hAnsi="Arial" w:cs="Arial"/>
          <w:sz w:val="24"/>
          <w:szCs w:val="24"/>
        </w:rPr>
        <w:t xml:space="preserve">(“Сл. лист општине Ражањ”, бр. 6/2014 и 2/2017) </w:t>
      </w:r>
    </w:p>
    <w:p w14:paraId="443729E4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sz w:val="24"/>
          <w:szCs w:val="24"/>
        </w:rPr>
        <w:t>2.Одлука о заштити комуналних објеката (“Сл. лист општине Ражањ”, бр. 2/2017)</w:t>
      </w:r>
    </w:p>
    <w:p w14:paraId="134EF79B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sz w:val="24"/>
          <w:szCs w:val="24"/>
        </w:rPr>
        <w:t>3.Одлука о водоснабдевању на територији општине Ражањ за насељена места Ражањ, Шетка, Варош и Чубуру (“Сл. лист општине Ражањ”, бр. 7/2016 и 2/2017)</w:t>
      </w:r>
    </w:p>
    <w:p w14:paraId="577DBEBD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sz w:val="24"/>
          <w:szCs w:val="24"/>
        </w:rPr>
        <w:t>4.Одлука о одржавању чистоће, јавних и зелених површина и комуналних објеката (“Сл. лист општине Ражањ”, бр. 6/2013, 1/2014</w:t>
      </w:r>
      <w:r w:rsidRPr="00834E1D">
        <w:rPr>
          <w:rFonts w:ascii="Arial" w:hAnsi="Arial" w:cs="Arial"/>
          <w:sz w:val="24"/>
          <w:szCs w:val="24"/>
          <w:lang w:val="sr-Cyrl-RS"/>
        </w:rPr>
        <w:t>, 3/15</w:t>
      </w:r>
      <w:r w:rsidRPr="00834E1D">
        <w:rPr>
          <w:rFonts w:ascii="Arial" w:hAnsi="Arial" w:cs="Arial"/>
          <w:sz w:val="24"/>
          <w:szCs w:val="24"/>
        </w:rPr>
        <w:t xml:space="preserve"> и 2/17)</w:t>
      </w:r>
    </w:p>
    <w:p w14:paraId="0E0B32CD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sz w:val="24"/>
          <w:szCs w:val="24"/>
        </w:rPr>
        <w:t>5.Одлука о јавној канализацији одвођењу и пречишћавању отпадних вода у насељима општине Ражањ (“Сл. лист општине Ражањ”, бр. 11/2012 и 2/2017)</w:t>
      </w:r>
    </w:p>
    <w:p w14:paraId="5EA8A9A7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sz w:val="24"/>
          <w:szCs w:val="24"/>
        </w:rPr>
        <w:t>6.Одлука о пијацама (“Сл. лист општине Ражањ”, бр. 6/2013 и 1/2014 и 2/2017)</w:t>
      </w:r>
    </w:p>
    <w:p w14:paraId="07815AF1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sz w:val="24"/>
          <w:szCs w:val="24"/>
        </w:rPr>
        <w:t>7.Одлука о држању домаћих животиња на територији општине Ражањ (“Сл. лист општине Ражањ”, бр. 2/2017</w:t>
      </w:r>
      <w:r w:rsidRPr="00834E1D">
        <w:rPr>
          <w:rFonts w:ascii="Arial" w:hAnsi="Arial" w:cs="Arial"/>
          <w:sz w:val="24"/>
          <w:szCs w:val="24"/>
          <w:lang w:val="sr-Cyrl-RS"/>
        </w:rPr>
        <w:t>, 17/2018 и 17/2019</w:t>
      </w:r>
      <w:r w:rsidRPr="00834E1D">
        <w:rPr>
          <w:rFonts w:ascii="Arial" w:hAnsi="Arial" w:cs="Arial"/>
          <w:sz w:val="24"/>
          <w:szCs w:val="24"/>
        </w:rPr>
        <w:t>)</w:t>
      </w:r>
    </w:p>
    <w:p w14:paraId="088A78EA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sz w:val="24"/>
          <w:szCs w:val="24"/>
        </w:rPr>
        <w:t>8.Одлука о локалним комуналним таксама (“Сл. лист општине Ражањ”, бр. 2/2017)</w:t>
      </w:r>
    </w:p>
    <w:p w14:paraId="434D66AD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sz w:val="24"/>
          <w:szCs w:val="24"/>
        </w:rPr>
        <w:t>9.Одлука о сахрањивању и гробљима (“Сл. лист општине Ражањ”, бр. 2/2010 и 2/2017)</w:t>
      </w:r>
    </w:p>
    <w:p w14:paraId="0B68C122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sz w:val="24"/>
          <w:szCs w:val="24"/>
        </w:rPr>
        <w:t xml:space="preserve">10.Одлука о утврђивању и означавању назива насељених места, улица и </w:t>
      </w:r>
      <w:r w:rsidRPr="00834E1D">
        <w:rPr>
          <w:rFonts w:ascii="Arial" w:hAnsi="Arial" w:cs="Arial"/>
          <w:sz w:val="24"/>
          <w:szCs w:val="24"/>
        </w:rPr>
        <w:lastRenderedPageBreak/>
        <w:t>тргова и начину утвврђивања кућних бројева и означавању зграда бројевима на територији општине Ражањ (“Сл. лист општине Ражањ”, бр. 2/2011)</w:t>
      </w:r>
    </w:p>
    <w:p w14:paraId="4CC5F75D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sz w:val="24"/>
          <w:szCs w:val="24"/>
        </w:rPr>
        <w:t>11.Одлука о сеоским водоводима (“Сл. лист општине Ражањ”, бр. 2/2011)</w:t>
      </w:r>
    </w:p>
    <w:p w14:paraId="61AF8599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sz w:val="24"/>
          <w:szCs w:val="24"/>
        </w:rPr>
        <w:t>12.Одлука о постављању и уклањању монтажних објеката привременог карактера на јавним и другим површинам на територији општине Ражањ (“Сл. лист општине Ражањ”, бр. 2/2017 и 3/2107)</w:t>
      </w:r>
    </w:p>
    <w:p w14:paraId="25A51E1E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sz w:val="24"/>
          <w:szCs w:val="24"/>
        </w:rPr>
        <w:t>13.Одлука о заштити усева и засада на пољопривредном земљишту од пољске штете (“Сл. лист општине Ражањ”, бр. 11/2008, 8/2012 и 2/2017)</w:t>
      </w:r>
    </w:p>
    <w:p w14:paraId="4A812F14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sz w:val="24"/>
          <w:szCs w:val="24"/>
        </w:rPr>
        <w:t>14.Одлука о радном времену угоститељских, трговинских и заназских објеката на територији оштине Ражањ (“Сл. лист општине Ражањ”, бр. 2/2017)</w:t>
      </w:r>
    </w:p>
    <w:p w14:paraId="58F7E55C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sz w:val="24"/>
          <w:szCs w:val="24"/>
        </w:rPr>
        <w:t xml:space="preserve">15.Одлука о јавном </w:t>
      </w:r>
      <w:r w:rsidRPr="00834E1D">
        <w:rPr>
          <w:rFonts w:ascii="Arial" w:hAnsi="Arial" w:cs="Arial"/>
          <w:sz w:val="24"/>
          <w:szCs w:val="24"/>
          <w:lang w:val="sr-Cyrl-RS"/>
        </w:rPr>
        <w:t>осветљењу</w:t>
      </w:r>
      <w:r w:rsidRPr="00834E1D">
        <w:rPr>
          <w:rFonts w:ascii="Arial" w:hAnsi="Arial" w:cs="Arial"/>
          <w:sz w:val="24"/>
          <w:szCs w:val="24"/>
        </w:rPr>
        <w:t xml:space="preserve"> (“Сл. лист општине Ражањ”, бр. 4/2018</w:t>
      </w:r>
      <w:r w:rsidRPr="00834E1D">
        <w:rPr>
          <w:rFonts w:ascii="Arial" w:hAnsi="Arial" w:cs="Arial"/>
          <w:sz w:val="24"/>
          <w:szCs w:val="24"/>
          <w:lang w:val="sr-Cyrl-RS"/>
        </w:rPr>
        <w:t xml:space="preserve"> и 17/2019</w:t>
      </w:r>
      <w:r w:rsidRPr="00834E1D">
        <w:rPr>
          <w:rFonts w:ascii="Arial" w:hAnsi="Arial" w:cs="Arial"/>
          <w:sz w:val="24"/>
          <w:szCs w:val="24"/>
        </w:rPr>
        <w:t>)</w:t>
      </w:r>
    </w:p>
    <w:p w14:paraId="3926E51F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sz w:val="24"/>
          <w:szCs w:val="24"/>
        </w:rPr>
        <w:t xml:space="preserve">16.Одлука о категоризацији, управљању, одржавању </w:t>
      </w:r>
      <w:r w:rsidRPr="00834E1D">
        <w:rPr>
          <w:rFonts w:ascii="Arial" w:hAnsi="Arial" w:cs="Arial"/>
          <w:sz w:val="24"/>
          <w:szCs w:val="24"/>
          <w:lang w:val="sr-Cyrl-RS"/>
        </w:rPr>
        <w:t xml:space="preserve">и заштити </w:t>
      </w:r>
      <w:r w:rsidRPr="00834E1D">
        <w:rPr>
          <w:rFonts w:ascii="Arial" w:hAnsi="Arial" w:cs="Arial"/>
          <w:sz w:val="24"/>
          <w:szCs w:val="24"/>
        </w:rPr>
        <w:t xml:space="preserve">општинских </w:t>
      </w:r>
      <w:r w:rsidRPr="00834E1D">
        <w:rPr>
          <w:rFonts w:ascii="Arial" w:hAnsi="Arial" w:cs="Arial"/>
          <w:sz w:val="24"/>
          <w:szCs w:val="24"/>
          <w:lang w:val="sr-Cyrl-RS"/>
        </w:rPr>
        <w:t>путева</w:t>
      </w:r>
      <w:r w:rsidRPr="00834E1D">
        <w:rPr>
          <w:rFonts w:ascii="Arial" w:hAnsi="Arial" w:cs="Arial"/>
          <w:sz w:val="24"/>
          <w:szCs w:val="24"/>
        </w:rPr>
        <w:t xml:space="preserve"> и улица на територији општине Ражањ (“Сл. лист општине Ражањ”, бр. 12/18</w:t>
      </w:r>
      <w:r w:rsidRPr="00834E1D">
        <w:rPr>
          <w:rFonts w:ascii="Arial" w:hAnsi="Arial" w:cs="Arial"/>
          <w:sz w:val="24"/>
          <w:szCs w:val="24"/>
          <w:lang w:val="sr-Cyrl-RS"/>
        </w:rPr>
        <w:t>, 2/19 и 11/19</w:t>
      </w:r>
      <w:r w:rsidRPr="00834E1D">
        <w:rPr>
          <w:rFonts w:ascii="Arial" w:hAnsi="Arial" w:cs="Arial"/>
          <w:sz w:val="24"/>
          <w:szCs w:val="24"/>
        </w:rPr>
        <w:t>)</w:t>
      </w:r>
    </w:p>
    <w:p w14:paraId="2430A2EA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sz w:val="24"/>
          <w:szCs w:val="24"/>
        </w:rPr>
        <w:t>17.Одлука о техничком регулисању саобраћаја на територији општине Ражањ (“Сл. лист општине Ражањ”, бр. 24/19)</w:t>
      </w:r>
    </w:p>
    <w:p w14:paraId="78E6BDE0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</w:rPr>
      </w:pPr>
      <w:r w:rsidRPr="00834E1D">
        <w:rPr>
          <w:rFonts w:ascii="Arial" w:hAnsi="Arial" w:cs="Arial"/>
          <w:sz w:val="24"/>
          <w:szCs w:val="24"/>
        </w:rPr>
        <w:t xml:space="preserve">18.Одлука о ауто такси превозу на територији општине Ражањ </w:t>
      </w:r>
      <w:r w:rsidRPr="00834E1D">
        <w:rPr>
          <w:rFonts w:ascii="Arial" w:hAnsi="Arial" w:cs="Arial"/>
          <w:sz w:val="24"/>
          <w:szCs w:val="24"/>
          <w:lang w:val="ru-RU"/>
        </w:rPr>
        <w:t>(</w:t>
      </w:r>
      <w:r w:rsidRPr="00834E1D">
        <w:rPr>
          <w:rFonts w:ascii="Arial" w:hAnsi="Arial" w:cs="Arial"/>
          <w:sz w:val="24"/>
          <w:szCs w:val="24"/>
        </w:rPr>
        <w:t>„</w:t>
      </w:r>
      <w:r w:rsidRPr="00834E1D">
        <w:rPr>
          <w:rFonts w:ascii="Arial" w:hAnsi="Arial" w:cs="Arial"/>
          <w:sz w:val="24"/>
          <w:szCs w:val="24"/>
          <w:lang w:val="ru-RU"/>
        </w:rPr>
        <w:t>Сл. лист општине Ражањ</w:t>
      </w:r>
      <w:r w:rsidRPr="00834E1D">
        <w:rPr>
          <w:rFonts w:ascii="Arial" w:hAnsi="Arial" w:cs="Arial"/>
          <w:sz w:val="24"/>
          <w:szCs w:val="24"/>
        </w:rPr>
        <w:t>“</w:t>
      </w:r>
      <w:r w:rsidRPr="00834E1D">
        <w:rPr>
          <w:rFonts w:ascii="Arial" w:hAnsi="Arial" w:cs="Arial"/>
          <w:sz w:val="24"/>
          <w:szCs w:val="24"/>
          <w:lang w:val="ru-RU"/>
        </w:rPr>
        <w:t>, бр.2/2017 и 11/2019)</w:t>
      </w:r>
    </w:p>
    <w:p w14:paraId="470F3688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  <w:lang w:val="ru-RU"/>
        </w:rPr>
      </w:pPr>
      <w:r w:rsidRPr="00834E1D">
        <w:rPr>
          <w:rFonts w:ascii="Arial" w:hAnsi="Arial" w:cs="Arial"/>
          <w:sz w:val="24"/>
          <w:szCs w:val="24"/>
        </w:rPr>
        <w:t xml:space="preserve">19.Одлука о општем кућном реду у стамбеним и стамбено пословним зградама на територији оштине Ражањ </w:t>
      </w:r>
      <w:r w:rsidRPr="00834E1D">
        <w:rPr>
          <w:rFonts w:ascii="Arial" w:hAnsi="Arial" w:cs="Arial"/>
          <w:sz w:val="24"/>
          <w:szCs w:val="24"/>
          <w:lang w:val="ru-RU"/>
        </w:rPr>
        <w:t>(</w:t>
      </w:r>
      <w:r w:rsidRPr="00834E1D">
        <w:rPr>
          <w:rFonts w:ascii="Arial" w:hAnsi="Arial" w:cs="Arial"/>
          <w:sz w:val="24"/>
          <w:szCs w:val="24"/>
        </w:rPr>
        <w:t>„</w:t>
      </w:r>
      <w:r w:rsidRPr="00834E1D">
        <w:rPr>
          <w:rFonts w:ascii="Arial" w:hAnsi="Arial" w:cs="Arial"/>
          <w:sz w:val="24"/>
          <w:szCs w:val="24"/>
          <w:lang w:val="ru-RU"/>
        </w:rPr>
        <w:t>Сл. лист општине Ражањ</w:t>
      </w:r>
      <w:r w:rsidRPr="00834E1D">
        <w:rPr>
          <w:rFonts w:ascii="Arial" w:hAnsi="Arial" w:cs="Arial"/>
          <w:sz w:val="24"/>
          <w:szCs w:val="24"/>
        </w:rPr>
        <w:t>“</w:t>
      </w:r>
      <w:r w:rsidRPr="00834E1D">
        <w:rPr>
          <w:rFonts w:ascii="Arial" w:hAnsi="Arial" w:cs="Arial"/>
          <w:sz w:val="24"/>
          <w:szCs w:val="24"/>
          <w:lang w:val="ru-RU"/>
        </w:rPr>
        <w:t>, бр.2/2017)</w:t>
      </w:r>
    </w:p>
    <w:p w14:paraId="2DABD87F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  <w:lang w:val="ru-RU"/>
        </w:rPr>
      </w:pPr>
      <w:r w:rsidRPr="00834E1D">
        <w:rPr>
          <w:rFonts w:ascii="Arial" w:hAnsi="Arial" w:cs="Arial"/>
          <w:sz w:val="24"/>
          <w:szCs w:val="24"/>
          <w:lang w:val="ru-RU"/>
        </w:rPr>
        <w:t>20.Одлука о погребним делатностима (</w:t>
      </w:r>
      <w:r w:rsidRPr="00834E1D">
        <w:rPr>
          <w:rFonts w:ascii="Arial" w:hAnsi="Arial" w:cs="Arial"/>
          <w:sz w:val="24"/>
          <w:szCs w:val="24"/>
        </w:rPr>
        <w:t>„</w:t>
      </w:r>
      <w:r w:rsidRPr="00834E1D">
        <w:rPr>
          <w:rFonts w:ascii="Arial" w:hAnsi="Arial" w:cs="Arial"/>
          <w:sz w:val="24"/>
          <w:szCs w:val="24"/>
          <w:lang w:val="ru-RU"/>
        </w:rPr>
        <w:t>Сл. лист општине Ражањ</w:t>
      </w:r>
      <w:r w:rsidRPr="00834E1D">
        <w:rPr>
          <w:rFonts w:ascii="Arial" w:hAnsi="Arial" w:cs="Arial"/>
          <w:sz w:val="24"/>
          <w:szCs w:val="24"/>
        </w:rPr>
        <w:t>“</w:t>
      </w:r>
      <w:r w:rsidRPr="00834E1D">
        <w:rPr>
          <w:rFonts w:ascii="Arial" w:hAnsi="Arial" w:cs="Arial"/>
          <w:sz w:val="24"/>
          <w:szCs w:val="24"/>
          <w:lang w:val="ru-RU"/>
        </w:rPr>
        <w:t>, бр.17/2018)</w:t>
      </w:r>
    </w:p>
    <w:p w14:paraId="349D58DA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  <w:lang w:val="ru-RU"/>
        </w:rPr>
      </w:pPr>
      <w:r w:rsidRPr="00834E1D">
        <w:rPr>
          <w:rFonts w:ascii="Arial" w:hAnsi="Arial" w:cs="Arial"/>
          <w:sz w:val="24"/>
          <w:szCs w:val="24"/>
          <w:lang w:val="ru-RU"/>
        </w:rPr>
        <w:t>21.Одлука о начину поверавања градског и приградског превоза путника на територији општине Ражањ (</w:t>
      </w:r>
      <w:r w:rsidRPr="00834E1D">
        <w:rPr>
          <w:rFonts w:ascii="Arial" w:hAnsi="Arial" w:cs="Arial"/>
          <w:sz w:val="24"/>
          <w:szCs w:val="24"/>
        </w:rPr>
        <w:t>„</w:t>
      </w:r>
      <w:r w:rsidRPr="00834E1D">
        <w:rPr>
          <w:rFonts w:ascii="Arial" w:hAnsi="Arial" w:cs="Arial"/>
          <w:sz w:val="24"/>
          <w:szCs w:val="24"/>
          <w:lang w:val="ru-RU"/>
        </w:rPr>
        <w:t>Сл. лист општине Ражањ</w:t>
      </w:r>
      <w:r w:rsidRPr="00834E1D">
        <w:rPr>
          <w:rFonts w:ascii="Arial" w:hAnsi="Arial" w:cs="Arial"/>
          <w:sz w:val="24"/>
          <w:szCs w:val="24"/>
        </w:rPr>
        <w:t>“</w:t>
      </w:r>
      <w:r w:rsidRPr="00834E1D">
        <w:rPr>
          <w:rFonts w:ascii="Arial" w:hAnsi="Arial" w:cs="Arial"/>
          <w:sz w:val="24"/>
          <w:szCs w:val="24"/>
          <w:lang w:val="ru-RU"/>
        </w:rPr>
        <w:t>, бр.11/2019)</w:t>
      </w:r>
    </w:p>
    <w:p w14:paraId="13667F6F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  <w:lang w:val="ru-RU"/>
        </w:rPr>
      </w:pPr>
      <w:r w:rsidRPr="00834E1D">
        <w:rPr>
          <w:rFonts w:ascii="Arial" w:hAnsi="Arial" w:cs="Arial"/>
          <w:sz w:val="24"/>
          <w:szCs w:val="24"/>
          <w:lang w:val="ru-RU"/>
        </w:rPr>
        <w:t>22.Одлука о аутобуским стајалиштима на територији општине Ражањ (</w:t>
      </w:r>
      <w:r w:rsidRPr="00834E1D">
        <w:rPr>
          <w:rFonts w:ascii="Arial" w:hAnsi="Arial" w:cs="Arial"/>
          <w:sz w:val="24"/>
          <w:szCs w:val="24"/>
        </w:rPr>
        <w:t>„</w:t>
      </w:r>
      <w:r w:rsidRPr="00834E1D">
        <w:rPr>
          <w:rFonts w:ascii="Arial" w:hAnsi="Arial" w:cs="Arial"/>
          <w:sz w:val="24"/>
          <w:szCs w:val="24"/>
          <w:lang w:val="ru-RU"/>
        </w:rPr>
        <w:t>Сл. лист општине Ражањ</w:t>
      </w:r>
      <w:r w:rsidRPr="00834E1D">
        <w:rPr>
          <w:rFonts w:ascii="Arial" w:hAnsi="Arial" w:cs="Arial"/>
          <w:sz w:val="24"/>
          <w:szCs w:val="24"/>
        </w:rPr>
        <w:t>“</w:t>
      </w:r>
      <w:r w:rsidRPr="00834E1D">
        <w:rPr>
          <w:rFonts w:ascii="Arial" w:hAnsi="Arial" w:cs="Arial"/>
          <w:sz w:val="24"/>
          <w:szCs w:val="24"/>
          <w:lang w:val="ru-RU"/>
        </w:rPr>
        <w:t>, бр.11/2019)</w:t>
      </w:r>
    </w:p>
    <w:p w14:paraId="5E338FCD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  <w:lang w:val="ru-RU"/>
        </w:rPr>
      </w:pPr>
      <w:r w:rsidRPr="00834E1D">
        <w:rPr>
          <w:rFonts w:ascii="Arial" w:hAnsi="Arial" w:cs="Arial"/>
          <w:sz w:val="24"/>
          <w:szCs w:val="24"/>
          <w:lang w:val="ru-RU"/>
        </w:rPr>
        <w:t>23.Одлука о накнадама за коришћење јавних површина (</w:t>
      </w:r>
      <w:r w:rsidRPr="00834E1D">
        <w:rPr>
          <w:rFonts w:ascii="Arial" w:hAnsi="Arial" w:cs="Arial"/>
          <w:sz w:val="24"/>
          <w:szCs w:val="24"/>
        </w:rPr>
        <w:t>„</w:t>
      </w:r>
      <w:r w:rsidRPr="00834E1D">
        <w:rPr>
          <w:rFonts w:ascii="Arial" w:hAnsi="Arial" w:cs="Arial"/>
          <w:sz w:val="24"/>
          <w:szCs w:val="24"/>
          <w:lang w:val="ru-RU"/>
        </w:rPr>
        <w:t>Сл. лист општине Ражањ</w:t>
      </w:r>
      <w:r w:rsidRPr="00834E1D">
        <w:rPr>
          <w:rFonts w:ascii="Arial" w:hAnsi="Arial" w:cs="Arial"/>
          <w:sz w:val="24"/>
          <w:szCs w:val="24"/>
        </w:rPr>
        <w:t>“</w:t>
      </w:r>
      <w:r w:rsidRPr="00834E1D">
        <w:rPr>
          <w:rFonts w:ascii="Arial" w:hAnsi="Arial" w:cs="Arial"/>
          <w:sz w:val="24"/>
          <w:szCs w:val="24"/>
          <w:lang w:val="ru-RU"/>
        </w:rPr>
        <w:t>, бр.2/2019 и 11/2019)</w:t>
      </w:r>
    </w:p>
    <w:p w14:paraId="7B209A70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  <w:lang w:val="ru-RU"/>
        </w:rPr>
      </w:pPr>
      <w:r w:rsidRPr="00834E1D">
        <w:rPr>
          <w:rFonts w:ascii="Arial" w:hAnsi="Arial" w:cs="Arial"/>
          <w:sz w:val="24"/>
          <w:szCs w:val="24"/>
          <w:lang w:val="ru-RU"/>
        </w:rPr>
        <w:t>24. Одлука о некатегорисаним путевима на територији општине Ражањ, (</w:t>
      </w:r>
      <w:r w:rsidRPr="00834E1D">
        <w:rPr>
          <w:rFonts w:ascii="Arial" w:hAnsi="Arial" w:cs="Arial"/>
          <w:sz w:val="24"/>
          <w:szCs w:val="24"/>
        </w:rPr>
        <w:t>„</w:t>
      </w:r>
      <w:r w:rsidRPr="00834E1D">
        <w:rPr>
          <w:rFonts w:ascii="Arial" w:hAnsi="Arial" w:cs="Arial"/>
          <w:sz w:val="24"/>
          <w:szCs w:val="24"/>
          <w:lang w:val="ru-RU"/>
        </w:rPr>
        <w:t>Сл. лист општине Ражањ</w:t>
      </w:r>
      <w:r w:rsidRPr="00834E1D">
        <w:rPr>
          <w:rFonts w:ascii="Arial" w:hAnsi="Arial" w:cs="Arial"/>
          <w:sz w:val="24"/>
          <w:szCs w:val="24"/>
        </w:rPr>
        <w:t>“</w:t>
      </w:r>
      <w:r w:rsidRPr="00834E1D">
        <w:rPr>
          <w:rFonts w:ascii="Arial" w:hAnsi="Arial" w:cs="Arial"/>
          <w:sz w:val="24"/>
          <w:szCs w:val="24"/>
          <w:lang w:val="ru-RU"/>
        </w:rPr>
        <w:t>, бр.1//2019, 2/2019 и 11/2019)</w:t>
      </w:r>
    </w:p>
    <w:p w14:paraId="2CD1BB44" w14:textId="77777777" w:rsidR="00834E1D" w:rsidRPr="00834E1D" w:rsidRDefault="00834E1D" w:rsidP="00834E1D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Arial" w:hAnsi="Arial" w:cs="Arial"/>
          <w:sz w:val="24"/>
          <w:szCs w:val="24"/>
          <w:lang w:val="ru-RU"/>
        </w:rPr>
      </w:pPr>
      <w:r w:rsidRPr="00834E1D">
        <w:rPr>
          <w:rFonts w:ascii="Arial" w:hAnsi="Arial" w:cs="Arial"/>
          <w:sz w:val="24"/>
          <w:szCs w:val="24"/>
          <w:lang w:val="ru-RU"/>
        </w:rPr>
        <w:t>Инспектор за заштиту животне средине ради и поверене послове из области тржишне инспекције по :</w:t>
      </w:r>
    </w:p>
    <w:p w14:paraId="0509EDDB" w14:textId="77777777" w:rsidR="00834E1D" w:rsidRPr="00834E1D" w:rsidRDefault="00834E1D" w:rsidP="00834E1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834E1D">
        <w:rPr>
          <w:rFonts w:ascii="Arial" w:hAnsi="Arial" w:cs="Arial"/>
          <w:sz w:val="24"/>
          <w:szCs w:val="24"/>
          <w:lang w:val="ru-RU"/>
        </w:rPr>
        <w:t xml:space="preserve">Закону о трговини </w:t>
      </w:r>
      <w:r w:rsidRPr="00834E1D">
        <w:rPr>
          <w:rFonts w:ascii="Arial" w:eastAsia="Calibri" w:hAnsi="Arial" w:cs="Arial"/>
          <w:sz w:val="24"/>
          <w:szCs w:val="24"/>
        </w:rPr>
        <w:t>(„Сл. гласник РС“, бр. 52/2019)</w:t>
      </w:r>
      <w:r w:rsidRPr="00834E1D">
        <w:rPr>
          <w:rFonts w:ascii="Arial" w:eastAsia="Calibri" w:hAnsi="Arial" w:cs="Arial"/>
          <w:sz w:val="24"/>
          <w:szCs w:val="24"/>
          <w:lang w:val="sr-Cyrl-RS"/>
        </w:rPr>
        <w:t>.</w:t>
      </w:r>
    </w:p>
    <w:p w14:paraId="33FCB2E9" w14:textId="77777777" w:rsidR="00834E1D" w:rsidRPr="00834E1D" w:rsidRDefault="00834E1D" w:rsidP="00A11962">
      <w:pPr>
        <w:spacing w:after="0" w:line="235" w:lineRule="auto"/>
        <w:ind w:left="1260" w:hanging="179"/>
        <w:rPr>
          <w:rFonts w:ascii="Arial" w:eastAsia="Times New Roman" w:hAnsi="Arial" w:cs="Arial"/>
          <w:sz w:val="24"/>
        </w:rPr>
      </w:pPr>
    </w:p>
    <w:p w14:paraId="34EFC83E" w14:textId="77777777" w:rsidR="00CE5B96" w:rsidRDefault="00CE5B96" w:rsidP="00A11962">
      <w:pPr>
        <w:spacing w:after="0" w:line="235" w:lineRule="auto"/>
        <w:ind w:left="1260" w:hanging="179"/>
        <w:rPr>
          <w:rFonts w:ascii="Times New Roman" w:eastAsia="Times New Roman" w:hAnsi="Times New Roman"/>
          <w:sz w:val="24"/>
        </w:rPr>
      </w:pPr>
    </w:p>
    <w:p w14:paraId="13A4CA32" w14:textId="77777777" w:rsidR="00CE5B96" w:rsidRPr="000F3B8D" w:rsidRDefault="00CE5B96" w:rsidP="000F3B8D">
      <w:pPr>
        <w:pStyle w:val="Heading1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14" w:name="_Toc57306437"/>
      <w:bookmarkStart w:id="15" w:name="_Toc57306510"/>
      <w:bookmarkStart w:id="16" w:name="_Toc57376240"/>
      <w:bookmarkStart w:id="17" w:name="_Toc57387485"/>
      <w:r w:rsidRPr="000F3B8D">
        <w:rPr>
          <w:rFonts w:ascii="Arial" w:eastAsia="Times New Roman" w:hAnsi="Arial" w:cs="Arial"/>
          <w:b/>
          <w:sz w:val="24"/>
          <w:szCs w:val="24"/>
        </w:rPr>
        <w:t>3.Учесталост и обухват вршења инспекцијског надзора по областима и сваком од степена ризика</w:t>
      </w:r>
      <w:bookmarkEnd w:id="14"/>
      <w:bookmarkEnd w:id="15"/>
      <w:bookmarkEnd w:id="16"/>
      <w:bookmarkEnd w:id="17"/>
    </w:p>
    <w:p w14:paraId="33EDAA6B" w14:textId="77777777" w:rsidR="00CE5B96" w:rsidRPr="00BE2D2A" w:rsidRDefault="00CE5B96" w:rsidP="00CE5B96">
      <w:pPr>
        <w:spacing w:line="226" w:lineRule="exact"/>
        <w:rPr>
          <w:rFonts w:ascii="Arial" w:eastAsia="Times New Roman" w:hAnsi="Arial" w:cs="Arial"/>
          <w:sz w:val="24"/>
          <w:szCs w:val="24"/>
        </w:rPr>
      </w:pPr>
    </w:p>
    <w:p w14:paraId="3FAFA4EF" w14:textId="77777777" w:rsidR="00CE5B96" w:rsidRPr="00BE2D2A" w:rsidRDefault="00CE5B96" w:rsidP="00CE5B96">
      <w:pPr>
        <w:spacing w:line="238" w:lineRule="auto"/>
        <w:ind w:right="4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E2D2A">
        <w:rPr>
          <w:rFonts w:ascii="Arial" w:eastAsia="Times New Roman" w:hAnsi="Arial" w:cs="Arial"/>
          <w:sz w:val="24"/>
          <w:szCs w:val="24"/>
        </w:rPr>
        <w:t xml:space="preserve">Годишњи план инспекцијског надзора, Инспекције за заштиту животне средине, спровешће се кроз оперативне планове инспекцијског надзора (месечне, тромесечне и полугодишње). Оперативни планови инспекцијског надзора се сачињавају на основу процењеног ризика, уз коришћење алата за процену ризика и одређивање приоритета контроле и садрже динамику уз учесталост вршења редовног инспекцијског надзора. У складу са овлашћенима из наведених Закона и прописа у оквиру своје стварне и </w:t>
      </w:r>
      <w:r w:rsidRPr="00BE2D2A">
        <w:rPr>
          <w:rFonts w:ascii="Arial" w:eastAsia="Times New Roman" w:hAnsi="Arial" w:cs="Arial"/>
          <w:sz w:val="24"/>
          <w:szCs w:val="24"/>
        </w:rPr>
        <w:lastRenderedPageBreak/>
        <w:t>месне надлежности, општинском инспектору за заштиту животне средине је поверено вршење инспекцијског надзора:</w:t>
      </w:r>
    </w:p>
    <w:p w14:paraId="3FF47B72" w14:textId="77777777" w:rsidR="00CE5B96" w:rsidRPr="00BE2D2A" w:rsidRDefault="00CE5B96" w:rsidP="00CE5B96">
      <w:pPr>
        <w:numPr>
          <w:ilvl w:val="0"/>
          <w:numId w:val="7"/>
        </w:numPr>
        <w:tabs>
          <w:tab w:val="left" w:pos="720"/>
        </w:tabs>
        <w:spacing w:after="0" w:line="189" w:lineRule="auto"/>
        <w:jc w:val="both"/>
        <w:rPr>
          <w:rFonts w:ascii="Arial" w:eastAsia="MS PGothic" w:hAnsi="Arial" w:cs="Arial"/>
          <w:sz w:val="24"/>
          <w:szCs w:val="24"/>
          <w:vertAlign w:val="superscript"/>
        </w:rPr>
      </w:pPr>
      <w:r w:rsidRPr="00BE2D2A">
        <w:rPr>
          <w:rFonts w:ascii="Arial" w:eastAsia="Times New Roman" w:hAnsi="Arial" w:cs="Arial"/>
          <w:sz w:val="24"/>
          <w:szCs w:val="24"/>
        </w:rPr>
        <w:t>заштите животне средине од буке и загађења ваздуха у објектима за које надлежни орган јединице локалне самоуправе издаје одобрење за градњу, односно употребну дозволу,</w:t>
      </w:r>
    </w:p>
    <w:p w14:paraId="213093C4" w14:textId="77777777" w:rsidR="00CE5B96" w:rsidRPr="00BE2D2A" w:rsidRDefault="00CE5B96" w:rsidP="00CE5B96">
      <w:pPr>
        <w:spacing w:line="15" w:lineRule="exact"/>
        <w:rPr>
          <w:rFonts w:ascii="Arial" w:eastAsia="MS PGothic" w:hAnsi="Arial" w:cs="Arial"/>
          <w:sz w:val="24"/>
          <w:szCs w:val="24"/>
          <w:vertAlign w:val="superscript"/>
        </w:rPr>
      </w:pPr>
    </w:p>
    <w:p w14:paraId="5FA18764" w14:textId="77777777" w:rsidR="00CE5B96" w:rsidRPr="00BE2D2A" w:rsidRDefault="00CE5B96" w:rsidP="00CE5B96">
      <w:pPr>
        <w:pStyle w:val="ListParagraph"/>
        <w:numPr>
          <w:ilvl w:val="0"/>
          <w:numId w:val="7"/>
        </w:numPr>
        <w:tabs>
          <w:tab w:val="left" w:pos="720"/>
        </w:tabs>
        <w:spacing w:after="0" w:line="181" w:lineRule="auto"/>
        <w:rPr>
          <w:rFonts w:ascii="Arial" w:eastAsia="MS PGothic" w:hAnsi="Arial" w:cs="Arial"/>
          <w:sz w:val="24"/>
          <w:szCs w:val="24"/>
          <w:vertAlign w:val="superscript"/>
        </w:rPr>
      </w:pPr>
      <w:r w:rsidRPr="00BE2D2A">
        <w:rPr>
          <w:rFonts w:ascii="Arial" w:eastAsia="Times New Roman" w:hAnsi="Arial" w:cs="Arial"/>
          <w:sz w:val="24"/>
          <w:szCs w:val="24"/>
        </w:rPr>
        <w:t>поступање по захтевима привредних субјеката за ванредни инспекцијски преглед о испуњености услова у погледу заштите животне средине,</w:t>
      </w:r>
    </w:p>
    <w:p w14:paraId="52D3E237" w14:textId="77777777" w:rsidR="00CE5B96" w:rsidRPr="00BE2D2A" w:rsidRDefault="00CE5B96" w:rsidP="00CE5B96">
      <w:pPr>
        <w:spacing w:line="13" w:lineRule="exact"/>
        <w:rPr>
          <w:rFonts w:ascii="Arial" w:eastAsia="MS PGothic" w:hAnsi="Arial" w:cs="Arial"/>
          <w:sz w:val="24"/>
          <w:szCs w:val="24"/>
          <w:vertAlign w:val="superscript"/>
        </w:rPr>
      </w:pPr>
    </w:p>
    <w:p w14:paraId="259A3E7C" w14:textId="77777777" w:rsidR="00CE5B96" w:rsidRPr="00BE2D2A" w:rsidRDefault="00CE5B96" w:rsidP="00CE5B96">
      <w:pPr>
        <w:tabs>
          <w:tab w:val="left" w:pos="720"/>
        </w:tabs>
        <w:spacing w:after="0" w:line="200" w:lineRule="auto"/>
        <w:ind w:left="720"/>
        <w:jc w:val="both"/>
        <w:rPr>
          <w:rFonts w:ascii="Arial" w:eastAsia="MS PGothic" w:hAnsi="Arial" w:cs="Arial"/>
          <w:sz w:val="24"/>
          <w:szCs w:val="24"/>
          <w:vertAlign w:val="superscript"/>
        </w:rPr>
      </w:pPr>
      <w:r w:rsidRPr="00BE2D2A">
        <w:rPr>
          <w:rFonts w:ascii="Arial" w:eastAsia="Times New Roman" w:hAnsi="Arial" w:cs="Arial"/>
          <w:sz w:val="24"/>
          <w:szCs w:val="24"/>
        </w:rPr>
        <w:t>поступање по захтевима енергетских субјеката за доношење извештаја о испуњености услова у погледу заштите животне средине, за обављање енергетске делатности – трговина на мало нафтом и нафтним дериватима, као и за сопствене потребе,</w:t>
      </w:r>
    </w:p>
    <w:p w14:paraId="295BE11B" w14:textId="77777777" w:rsidR="00CE5B96" w:rsidRPr="00BE2D2A" w:rsidRDefault="00CE5B96" w:rsidP="00CE5B96">
      <w:pPr>
        <w:spacing w:line="14" w:lineRule="exact"/>
        <w:rPr>
          <w:rFonts w:ascii="Arial" w:eastAsia="MS PGothic" w:hAnsi="Arial" w:cs="Arial"/>
          <w:sz w:val="24"/>
          <w:szCs w:val="24"/>
          <w:vertAlign w:val="superscript"/>
        </w:rPr>
      </w:pPr>
    </w:p>
    <w:p w14:paraId="10B0A682" w14:textId="14E11A9D" w:rsidR="00CE5B96" w:rsidRPr="00BE2D2A" w:rsidRDefault="00CE5B96" w:rsidP="00F60A6C">
      <w:pPr>
        <w:numPr>
          <w:ilvl w:val="0"/>
          <w:numId w:val="7"/>
        </w:numPr>
        <w:tabs>
          <w:tab w:val="left" w:pos="720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2D2A">
        <w:rPr>
          <w:rFonts w:ascii="Arial" w:eastAsia="Times New Roman" w:hAnsi="Arial" w:cs="Arial"/>
          <w:sz w:val="24"/>
          <w:szCs w:val="24"/>
        </w:rPr>
        <w:t xml:space="preserve">спровођења мера заштите животне средине дефинисане студијом о процени утицаја, налагање подношења захтева за одлучивање о потреби израде студије, налаже израду студије о процени утицаја и прибављање интегрисане дозволе за сва постројења и активности за које одобрење за изградњу и почетак рада издаје надлежни орган локалне самоуправе, а која се налазе на листи пројеката Уредбе о потреби процене утицаја и Уредбе о врстама активности и постројења а </w:t>
      </w:r>
      <w:r w:rsidR="00CA58B6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Pr="00BE2D2A">
        <w:rPr>
          <w:rFonts w:ascii="Arial" w:eastAsia="Times New Roman" w:hAnsi="Arial" w:cs="Arial"/>
          <w:sz w:val="24"/>
          <w:szCs w:val="24"/>
        </w:rPr>
        <w:t>које се издаје интегрисана дозвола ,</w:t>
      </w:r>
    </w:p>
    <w:p w14:paraId="63F0779B" w14:textId="4803C795" w:rsidR="00CE5B96" w:rsidRPr="00BE2D2A" w:rsidRDefault="00CE5B96" w:rsidP="00CE5B96">
      <w:pPr>
        <w:numPr>
          <w:ilvl w:val="0"/>
          <w:numId w:val="7"/>
        </w:numPr>
        <w:tabs>
          <w:tab w:val="left" w:pos="700"/>
          <w:tab w:val="left" w:pos="1600"/>
          <w:tab w:val="left" w:pos="2180"/>
          <w:tab w:val="left" w:pos="3940"/>
          <w:tab w:val="left" w:pos="5460"/>
          <w:tab w:val="left" w:pos="7080"/>
          <w:tab w:val="left" w:pos="9000"/>
        </w:tabs>
        <w:spacing w:after="0" w:line="276" w:lineRule="exact"/>
        <w:rPr>
          <w:rFonts w:ascii="Arial" w:eastAsia="Times New Roman" w:hAnsi="Arial" w:cs="Arial"/>
          <w:sz w:val="24"/>
          <w:szCs w:val="24"/>
        </w:rPr>
      </w:pPr>
      <w:r w:rsidRPr="00BE2D2A">
        <w:rPr>
          <w:rFonts w:ascii="Arial" w:eastAsia="Times New Roman" w:hAnsi="Arial" w:cs="Arial"/>
          <w:sz w:val="24"/>
          <w:szCs w:val="24"/>
        </w:rPr>
        <w:tab/>
        <w:t>надзор</w:t>
      </w:r>
      <w:r w:rsidRPr="00BE2D2A">
        <w:rPr>
          <w:rFonts w:ascii="Arial" w:eastAsia="Times New Roman" w:hAnsi="Arial" w:cs="Arial"/>
          <w:sz w:val="24"/>
          <w:szCs w:val="24"/>
        </w:rPr>
        <w:tab/>
        <w:t>над</w:t>
      </w:r>
      <w:r w:rsidRPr="00BE2D2A">
        <w:rPr>
          <w:rFonts w:ascii="Arial" w:eastAsia="Times New Roman" w:hAnsi="Arial" w:cs="Arial"/>
          <w:sz w:val="24"/>
          <w:szCs w:val="24"/>
        </w:rPr>
        <w:tab/>
        <w:t>активностима</w:t>
      </w:r>
      <w:r w:rsidRPr="00BE2D2A">
        <w:rPr>
          <w:rFonts w:ascii="Arial" w:eastAsia="Times New Roman" w:hAnsi="Arial" w:cs="Arial"/>
          <w:sz w:val="24"/>
          <w:szCs w:val="24"/>
        </w:rPr>
        <w:tab/>
        <w:t>сакупљања,</w:t>
      </w:r>
      <w:r w:rsidRPr="00BE2D2A">
        <w:rPr>
          <w:rFonts w:ascii="Arial" w:eastAsia="Times New Roman" w:hAnsi="Arial" w:cs="Arial"/>
          <w:sz w:val="24"/>
          <w:szCs w:val="24"/>
        </w:rPr>
        <w:tab/>
        <w:t>привременог</w:t>
      </w:r>
      <w:r w:rsidRPr="00BE2D2A">
        <w:rPr>
          <w:rFonts w:ascii="Arial" w:eastAsia="Times New Roman" w:hAnsi="Arial" w:cs="Arial"/>
          <w:sz w:val="24"/>
          <w:szCs w:val="24"/>
        </w:rPr>
        <w:tab/>
        <w:t>складиштења и</w:t>
      </w:r>
    </w:p>
    <w:p w14:paraId="1D4F39A4" w14:textId="77777777" w:rsidR="00CE5B96" w:rsidRPr="00BE2D2A" w:rsidRDefault="00CE5B96" w:rsidP="00CE5B96">
      <w:pPr>
        <w:tabs>
          <w:tab w:val="left" w:pos="810"/>
        </w:tabs>
        <w:spacing w:line="23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BE2D2A">
        <w:rPr>
          <w:rFonts w:ascii="Arial" w:eastAsia="Times New Roman" w:hAnsi="Arial" w:cs="Arial"/>
          <w:sz w:val="24"/>
          <w:szCs w:val="24"/>
        </w:rPr>
        <w:t>транспорта инертног и неопасног отпада, на локацији власника отпада за које надлежни орган локалне самоуправе издаје дозволу на основу Закона о управљању отпадом,</w:t>
      </w:r>
    </w:p>
    <w:p w14:paraId="079D5490" w14:textId="77777777" w:rsidR="00CE5B96" w:rsidRPr="00BE2D2A" w:rsidRDefault="00CE5B96" w:rsidP="00CE5B96">
      <w:pPr>
        <w:numPr>
          <w:ilvl w:val="0"/>
          <w:numId w:val="7"/>
        </w:numPr>
        <w:tabs>
          <w:tab w:val="left" w:pos="720"/>
        </w:tabs>
        <w:spacing w:after="0" w:line="181" w:lineRule="auto"/>
        <w:rPr>
          <w:rFonts w:ascii="Arial" w:eastAsia="MS PGothic" w:hAnsi="Arial" w:cs="Arial"/>
          <w:sz w:val="24"/>
          <w:szCs w:val="24"/>
          <w:vertAlign w:val="superscript"/>
        </w:rPr>
      </w:pPr>
      <w:r w:rsidRPr="00BE2D2A">
        <w:rPr>
          <w:rFonts w:ascii="Arial" w:eastAsia="Times New Roman" w:hAnsi="Arial" w:cs="Arial"/>
          <w:sz w:val="24"/>
          <w:szCs w:val="24"/>
        </w:rPr>
        <w:t>заштите од нејонизујућих зрачења у објектима за које одобрење за изградњу и почетак рада издаје надлежни орган јединице локалне самоуправе,</w:t>
      </w:r>
    </w:p>
    <w:p w14:paraId="39C1D202" w14:textId="77777777" w:rsidR="00CE5B96" w:rsidRPr="00BE2D2A" w:rsidRDefault="00CE5B96" w:rsidP="00CE5B96">
      <w:pPr>
        <w:spacing w:line="13" w:lineRule="exact"/>
        <w:rPr>
          <w:rFonts w:ascii="Arial" w:eastAsia="MS PGothic" w:hAnsi="Arial" w:cs="Arial"/>
          <w:sz w:val="24"/>
          <w:szCs w:val="24"/>
          <w:vertAlign w:val="superscript"/>
        </w:rPr>
      </w:pPr>
    </w:p>
    <w:p w14:paraId="5BA26B52" w14:textId="77777777" w:rsidR="00CE5B96" w:rsidRPr="00BE2D2A" w:rsidRDefault="00CE5B96" w:rsidP="00CE5B96">
      <w:pPr>
        <w:numPr>
          <w:ilvl w:val="0"/>
          <w:numId w:val="7"/>
        </w:numPr>
        <w:tabs>
          <w:tab w:val="left" w:pos="720"/>
        </w:tabs>
        <w:spacing w:after="0" w:line="189" w:lineRule="auto"/>
        <w:jc w:val="both"/>
        <w:rPr>
          <w:rFonts w:ascii="Arial" w:eastAsia="MS PGothic" w:hAnsi="Arial" w:cs="Arial"/>
          <w:sz w:val="24"/>
          <w:szCs w:val="24"/>
          <w:vertAlign w:val="superscript"/>
        </w:rPr>
      </w:pPr>
      <w:r w:rsidRPr="00BE2D2A">
        <w:rPr>
          <w:rFonts w:ascii="Arial" w:eastAsia="Times New Roman" w:hAnsi="Arial" w:cs="Arial"/>
          <w:sz w:val="24"/>
          <w:szCs w:val="24"/>
        </w:rPr>
        <w:t>спровођења мера непосредне заштите, очувања и коришћења заштићених природних добара на заштићеним подручјима општине, проглашеним донетим актом заштите од стране надлежног органа јединице локалне самоуправе.</w:t>
      </w:r>
    </w:p>
    <w:p w14:paraId="00FC0568" w14:textId="77777777" w:rsidR="00CE5B96" w:rsidRPr="00BE2D2A" w:rsidRDefault="00CE5B96" w:rsidP="00CE5B96">
      <w:pPr>
        <w:spacing w:line="255" w:lineRule="exact"/>
        <w:rPr>
          <w:rFonts w:ascii="Arial" w:eastAsia="Times New Roman" w:hAnsi="Arial" w:cs="Arial"/>
          <w:sz w:val="24"/>
          <w:szCs w:val="24"/>
        </w:rPr>
      </w:pPr>
    </w:p>
    <w:p w14:paraId="5F680760" w14:textId="77777777" w:rsidR="00CE5B96" w:rsidRPr="00BE2D2A" w:rsidRDefault="00CE5B96" w:rsidP="00CE5B96">
      <w:pPr>
        <w:spacing w:line="237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E2D2A">
        <w:rPr>
          <w:rFonts w:ascii="Arial" w:eastAsia="Times New Roman" w:hAnsi="Arial" w:cs="Arial"/>
          <w:sz w:val="24"/>
          <w:szCs w:val="24"/>
        </w:rPr>
        <w:t>На основу утврђеног чињеничног стања, инспектори за заштиту животне средине, предузимаће све законом прописане управне и друге мере, а све у циљу спровођења прописаних мера заштите животне средине, као и покретање поступака против правних лица, одговорних лица у правном лицу, предузетника и физичких лица у домену прекршаја привредног преступа као и кривичне одговорности.</w:t>
      </w:r>
    </w:p>
    <w:p w14:paraId="2132C4A0" w14:textId="77777777" w:rsidR="006D104A" w:rsidRPr="00EB6EBD" w:rsidRDefault="006D104A" w:rsidP="006D10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685F0CEC" w14:textId="1C61FE6F" w:rsidR="00940377" w:rsidRPr="000F3B8D" w:rsidRDefault="008A3B45" w:rsidP="00DF71AA">
      <w:pPr>
        <w:pStyle w:val="Heading1"/>
        <w:ind w:left="3540"/>
        <w:rPr>
          <w:rFonts w:ascii="Arial" w:eastAsia="Calibri" w:hAnsi="Arial" w:cs="Arial"/>
          <w:b/>
          <w:sz w:val="24"/>
          <w:szCs w:val="24"/>
          <w:lang w:val="sr-Cyrl-RS"/>
        </w:rPr>
      </w:pPr>
      <w:bookmarkStart w:id="18" w:name="_Toc57306438"/>
      <w:bookmarkStart w:id="19" w:name="_Toc57306511"/>
      <w:bookmarkStart w:id="20" w:name="_Toc57376241"/>
      <w:bookmarkStart w:id="21" w:name="_Toc57387486"/>
      <w:r w:rsidRPr="000F3B8D">
        <w:rPr>
          <w:rFonts w:ascii="Arial" w:eastAsia="Calibri" w:hAnsi="Arial" w:cs="Arial"/>
          <w:b/>
          <w:sz w:val="24"/>
          <w:szCs w:val="24"/>
          <w:lang w:val="sr-Cyrl-RS"/>
        </w:rPr>
        <w:t>4. Циљеви</w:t>
      </w:r>
      <w:bookmarkEnd w:id="18"/>
      <w:bookmarkEnd w:id="19"/>
      <w:bookmarkEnd w:id="20"/>
      <w:bookmarkEnd w:id="21"/>
    </w:p>
    <w:p w14:paraId="388C2636" w14:textId="77777777" w:rsidR="00940377" w:rsidRPr="00EB6EBD" w:rsidRDefault="00940377" w:rsidP="00940377">
      <w:pPr>
        <w:tabs>
          <w:tab w:val="left" w:pos="861"/>
        </w:tabs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3A2AC6C" w14:textId="538A071D" w:rsidR="00940377" w:rsidRPr="00EB6EBD" w:rsidRDefault="00940377" w:rsidP="006C6842">
      <w:pPr>
        <w:tabs>
          <w:tab w:val="left" w:pos="861"/>
        </w:tabs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Циљеви Годишње</w:t>
      </w:r>
      <w:r w:rsidR="00CA58B6">
        <w:rPr>
          <w:rFonts w:ascii="Arial" w:eastAsia="Calibri" w:hAnsi="Arial" w:cs="Arial"/>
          <w:color w:val="000000" w:themeColor="text1"/>
          <w:sz w:val="24"/>
          <w:szCs w:val="24"/>
        </w:rPr>
        <w:t>г плана инспекцијског надзора су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непосредна примена закона и других прописа тј.,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</w:t>
      </w:r>
    </w:p>
    <w:p w14:paraId="42BD9E06" w14:textId="77777777" w:rsidR="00940377" w:rsidRPr="00EB6EBD" w:rsidRDefault="00940377" w:rsidP="006C6842">
      <w:pPr>
        <w:tabs>
          <w:tab w:val="left" w:pos="861"/>
        </w:tabs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Општи циљ овог Плана је заштита животне средине и  то:</w:t>
      </w:r>
    </w:p>
    <w:p w14:paraId="7F643081" w14:textId="77777777" w:rsidR="00940377" w:rsidRPr="00EB6EBD" w:rsidRDefault="00940377" w:rsidP="00834E1D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r w:rsidR="00266287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заштита права грађана на здраво</w:t>
      </w:r>
      <w:r w:rsidR="00C94CEC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окружење и животну средину 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и</w:t>
      </w:r>
    </w:p>
    <w:p w14:paraId="41A5CD62" w14:textId="77777777" w:rsidR="00940377" w:rsidRPr="00EB6EBD" w:rsidRDefault="00940377" w:rsidP="00834E1D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- заштита права надзираних субјеката на законит и безбедан рад.</w:t>
      </w:r>
    </w:p>
    <w:p w14:paraId="10C500A5" w14:textId="713FC5D7" w:rsidR="00940377" w:rsidRPr="00EB6EBD" w:rsidRDefault="00940377" w:rsidP="006C6842">
      <w:pPr>
        <w:tabs>
          <w:tab w:val="left" w:pos="861"/>
        </w:tabs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Овај циљ се постиже остваривањем добре организације и спровођења инспекцијског надзора у подручју надлежности за објекте-постро</w:t>
      </w:r>
      <w:r w:rsidR="00E97829" w:rsidRPr="00EB6EBD">
        <w:rPr>
          <w:rFonts w:ascii="Arial" w:eastAsia="Calibri" w:hAnsi="Arial" w:cs="Arial"/>
          <w:color w:val="000000" w:themeColor="text1"/>
          <w:sz w:val="24"/>
          <w:szCs w:val="24"/>
        </w:rPr>
        <w:t>јења која нису наведена у чл.134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., Закон</w:t>
      </w:r>
      <w:r w:rsidR="00CA58B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о планирању и изградњи ("Сл. гласник РС", бр. 72/2009, 81/2009 - испр., 64/2010 – одлука УС, 24/2011, 121/2012, 42/2013 - одлука УС, 50/2013 - одлука УС,</w:t>
      </w:r>
      <w:r w:rsidR="00E97829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98/2013 - одлука УС, 132/2014,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145/2014</w:t>
      </w:r>
      <w:r w:rsidR="00E97829" w:rsidRPr="00EB6EB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83/2018, 31/2019 и 37/2019 и др. закон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) и за које дозволу за градњу издаје локална самоуправа </w:t>
      </w:r>
      <w:r w:rsidR="007F5956" w:rsidRPr="00EB6EBD">
        <w:rPr>
          <w:rFonts w:ascii="Arial" w:eastAsia="Calibri" w:hAnsi="Arial" w:cs="Arial"/>
          <w:color w:val="000000" w:themeColor="text1"/>
          <w:sz w:val="24"/>
          <w:szCs w:val="24"/>
        </w:rPr>
        <w:t>општине Ражањ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и надлежностима прописаним чл. 20., </w:t>
      </w:r>
      <w:r w:rsidRPr="00EB6EBD">
        <w:rPr>
          <w:rFonts w:ascii="Arial" w:eastAsia="Calibri" w:hAnsi="Arial" w:cs="Arial"/>
          <w:sz w:val="24"/>
          <w:szCs w:val="24"/>
        </w:rPr>
        <w:t>,Закона о локалној самоуправи (''Сл. гласник РС ''бр 129/07 и 83/2014 -др.закон</w:t>
      </w:r>
      <w:r w:rsidR="00053301" w:rsidRPr="00EB6EBD">
        <w:rPr>
          <w:rFonts w:ascii="Arial" w:eastAsia="Calibri" w:hAnsi="Arial" w:cs="Arial"/>
          <w:sz w:val="24"/>
          <w:szCs w:val="24"/>
        </w:rPr>
        <w:t>, 101/16 и др. закон и 47/18</w:t>
      </w:r>
      <w:r w:rsidRPr="00EB6EBD">
        <w:rPr>
          <w:rFonts w:ascii="Arial" w:eastAsia="Calibri" w:hAnsi="Arial" w:cs="Arial"/>
          <w:sz w:val="24"/>
          <w:szCs w:val="24"/>
        </w:rPr>
        <w:t>).</w:t>
      </w:r>
    </w:p>
    <w:p w14:paraId="70B67DD3" w14:textId="77777777" w:rsidR="00940377" w:rsidRPr="00EB6EBD" w:rsidRDefault="00940377" w:rsidP="006C6842">
      <w:pPr>
        <w:tabs>
          <w:tab w:val="left" w:pos="861"/>
        </w:tabs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Ефикасна организација инспекцијског надзора у области заштите животне средине остварује се унапређењем самог надзора, координацијом активности,</w:t>
      </w:r>
      <w:r w:rsidR="00266287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континуалним праћењем нових технологија у овој области,</w:t>
      </w:r>
      <w:r w:rsidR="00266287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квалитетном проценом ризика, континуалном едукацијом субјеката животне средине у виду писаних процедура, упутстава, водича, тренинг едукација, и сл.; праћењем база података специјализованих овлашћених субјеката</w:t>
      </w:r>
      <w:r w:rsidR="006C25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(Агенција за заштиту животне средине;Завода за заштиту природе, и др.,).</w:t>
      </w:r>
    </w:p>
    <w:p w14:paraId="2405F739" w14:textId="77777777" w:rsidR="00940377" w:rsidRPr="00EB6EBD" w:rsidRDefault="00940377" w:rsidP="006C6842">
      <w:pPr>
        <w:tabs>
          <w:tab w:val="left" w:pos="861"/>
        </w:tabs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Посебан циљ делотворног спровођења инспекцијског надзора у </w:t>
      </w:r>
      <w:r w:rsidR="00266287" w:rsidRPr="00EB6EBD">
        <w:rPr>
          <w:rFonts w:ascii="Arial" w:eastAsia="Calibri" w:hAnsi="Arial" w:cs="Arial"/>
          <w:color w:val="000000" w:themeColor="text1"/>
          <w:sz w:val="24"/>
          <w:szCs w:val="24"/>
        </w:rPr>
        <w:t>области заштите животне средине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, постиже се стављањем приоритета на превентивне мере, надзирање и контролу њиховог спровођења у сврху потпуног елиминисања штетних утицаја или свођења,истих, на најмању могућу меру .</w:t>
      </w:r>
    </w:p>
    <w:p w14:paraId="13EA0B05" w14:textId="77777777" w:rsidR="00940377" w:rsidRPr="00EB6EBD" w:rsidRDefault="00940377" w:rsidP="00C94CEC">
      <w:pPr>
        <w:tabs>
          <w:tab w:val="left" w:pos="861"/>
        </w:tabs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DEE44C3" w14:textId="77777777" w:rsidR="00FB4CF8" w:rsidRDefault="00FB4CF8" w:rsidP="00244A0F">
      <w:pPr>
        <w:tabs>
          <w:tab w:val="left" w:pos="861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1C1FEBC" w14:textId="2D01E74A" w:rsidR="00D417C0" w:rsidRPr="000F3B8D" w:rsidRDefault="00D417C0" w:rsidP="000F3B8D">
      <w:pPr>
        <w:pStyle w:val="Heading1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bookmarkStart w:id="22" w:name="_Toc57306440"/>
      <w:bookmarkStart w:id="23" w:name="_Toc57306513"/>
      <w:bookmarkStart w:id="24" w:name="_Toc57376243"/>
      <w:bookmarkStart w:id="25" w:name="_Toc57387487"/>
      <w:r w:rsidRPr="000F3B8D">
        <w:rPr>
          <w:rFonts w:ascii="Arial" w:eastAsia="Calibri" w:hAnsi="Arial" w:cs="Arial"/>
          <w:b/>
          <w:sz w:val="24"/>
          <w:szCs w:val="24"/>
          <w:lang w:val="sr-Cyrl-RS"/>
        </w:rPr>
        <w:t>5. Преглед надзирних субјеката код којих ће се вршити инспекцијски надзор</w:t>
      </w:r>
      <w:bookmarkEnd w:id="22"/>
      <w:bookmarkEnd w:id="23"/>
      <w:bookmarkEnd w:id="24"/>
      <w:bookmarkEnd w:id="25"/>
    </w:p>
    <w:p w14:paraId="5CCFDA98" w14:textId="77777777" w:rsidR="00D417C0" w:rsidRPr="00D417C0" w:rsidRDefault="00D417C0" w:rsidP="00244A0F">
      <w:pPr>
        <w:tabs>
          <w:tab w:val="left" w:pos="861"/>
        </w:tabs>
        <w:spacing w:after="0"/>
        <w:rPr>
          <w:rFonts w:ascii="Arial" w:eastAsia="Calibri" w:hAnsi="Arial" w:cs="Arial"/>
          <w:sz w:val="24"/>
          <w:szCs w:val="24"/>
          <w:lang w:val="sr-Cyrl-RS"/>
        </w:rPr>
      </w:pPr>
    </w:p>
    <w:p w14:paraId="22EBDAF9" w14:textId="77777777" w:rsidR="00545200" w:rsidRPr="00545200" w:rsidRDefault="00545200" w:rsidP="0078481B">
      <w:pPr>
        <w:jc w:val="both"/>
      </w:pPr>
    </w:p>
    <w:p w14:paraId="4DAECD66" w14:textId="77777777" w:rsidR="00545200" w:rsidRPr="0078481B" w:rsidRDefault="00545200" w:rsidP="0078481B">
      <w:pPr>
        <w:spacing w:line="234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78481B">
        <w:rPr>
          <w:rFonts w:ascii="Arial" w:eastAsia="Times New Roman" w:hAnsi="Arial" w:cs="Arial"/>
          <w:sz w:val="24"/>
        </w:rPr>
        <w:t>Ванредни инспекцијски надзори код оператера вршиће се по представкама као и захтевима оператера или на основу непосредно стеченог сазнања.</w:t>
      </w:r>
    </w:p>
    <w:p w14:paraId="33E6488C" w14:textId="297E7D3C" w:rsidR="00545200" w:rsidRPr="0078481B" w:rsidRDefault="00545200" w:rsidP="0078481B">
      <w:pPr>
        <w:spacing w:line="0" w:lineRule="atLeast"/>
        <w:ind w:firstLine="810"/>
        <w:jc w:val="both"/>
        <w:rPr>
          <w:rFonts w:ascii="Arial" w:eastAsia="Times New Roman" w:hAnsi="Arial" w:cs="Arial"/>
          <w:sz w:val="24"/>
        </w:rPr>
      </w:pPr>
      <w:r w:rsidRPr="0078481B">
        <w:rPr>
          <w:rFonts w:ascii="Arial" w:eastAsia="Times New Roman" w:hAnsi="Arial" w:cs="Arial"/>
          <w:sz w:val="24"/>
        </w:rPr>
        <w:t>Редовни инспекцијски надзори ће се вршити по плану и дат је табеларни приказ</w:t>
      </w:r>
      <w:r w:rsidRPr="0078481B">
        <w:rPr>
          <w:rFonts w:ascii="Arial" w:eastAsia="Times New Roman" w:hAnsi="Arial" w:cs="Arial"/>
          <w:sz w:val="24"/>
          <w:lang w:val="sr-Cyrl-RS"/>
        </w:rPr>
        <w:t xml:space="preserve"> </w:t>
      </w:r>
      <w:r w:rsidRPr="0078481B">
        <w:rPr>
          <w:rFonts w:ascii="Arial" w:eastAsia="Times New Roman" w:hAnsi="Arial" w:cs="Arial"/>
          <w:sz w:val="24"/>
        </w:rPr>
        <w:t>Плана инспекцијског надзора и активностии инспекције за заштиту животне средине за</w:t>
      </w:r>
      <w:r w:rsidRPr="0078481B">
        <w:rPr>
          <w:rFonts w:ascii="Arial" w:eastAsia="Times New Roman" w:hAnsi="Arial" w:cs="Arial"/>
          <w:sz w:val="24"/>
          <w:lang w:val="sr-Cyrl-RS"/>
        </w:rPr>
        <w:t xml:space="preserve"> </w:t>
      </w:r>
      <w:r w:rsidRPr="0078481B">
        <w:rPr>
          <w:rFonts w:ascii="Arial" w:eastAsia="Times New Roman" w:hAnsi="Arial" w:cs="Arial"/>
          <w:sz w:val="24"/>
        </w:rPr>
        <w:t>2021.годину.</w:t>
      </w:r>
    </w:p>
    <w:p w14:paraId="77812974" w14:textId="77777777" w:rsidR="00545200" w:rsidRPr="0078481B" w:rsidRDefault="00545200" w:rsidP="0078481B">
      <w:pPr>
        <w:spacing w:line="236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78481B">
        <w:rPr>
          <w:rFonts w:ascii="Arial" w:eastAsia="Times New Roman" w:hAnsi="Arial" w:cs="Arial"/>
          <w:sz w:val="24"/>
        </w:rPr>
        <w:t>Према потреби и по захтеву странке, инспектори заштите животне средине, ће давати стручну и саветодавну подршку привредним субјектима у складу са Законом о инспекцијском надзору.</w:t>
      </w:r>
    </w:p>
    <w:p w14:paraId="32E8BB02" w14:textId="77777777" w:rsidR="00C833FE" w:rsidRPr="00EB6EBD" w:rsidRDefault="00C833FE" w:rsidP="00012550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55B1950" w14:textId="061A5BF4" w:rsidR="00012550" w:rsidRPr="00EB6EBD" w:rsidRDefault="00012550" w:rsidP="006C6842">
      <w:pPr>
        <w:tabs>
          <w:tab w:val="left" w:pos="861"/>
        </w:tabs>
        <w:spacing w:after="0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За инспекцијски надзор у свакој области животне средине, у Табели 1.</w:t>
      </w:r>
      <w:r w:rsidR="00C833FE" w:rsidRPr="00EB6EBD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дат је табелар</w:t>
      </w:r>
      <w:r w:rsidR="00E837B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ни</w:t>
      </w:r>
      <w:r w:rsidR="003A7589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приказ Плана инспекцијског надзора и активности инспекције за заштиту животне</w:t>
      </w:r>
      <w:r w:rsidR="003A7589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45CDB" w:rsidRPr="00EB6EBD">
        <w:rPr>
          <w:rFonts w:ascii="Arial" w:eastAsia="Calibri" w:hAnsi="Arial" w:cs="Arial"/>
          <w:color w:val="000000" w:themeColor="text1"/>
          <w:sz w:val="24"/>
          <w:szCs w:val="24"/>
        </w:rPr>
        <w:t>средине у 2</w:t>
      </w:r>
      <w:r w:rsidR="00D417C0">
        <w:rPr>
          <w:rFonts w:ascii="Arial" w:eastAsia="Calibri" w:hAnsi="Arial" w:cs="Arial"/>
          <w:color w:val="000000" w:themeColor="text1"/>
          <w:sz w:val="24"/>
          <w:szCs w:val="24"/>
        </w:rPr>
        <w:t>021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.години.</w:t>
      </w:r>
    </w:p>
    <w:p w14:paraId="71389991" w14:textId="77777777" w:rsidR="00B41DA4" w:rsidRDefault="00B41DA4" w:rsidP="00B41DA4">
      <w:pPr>
        <w:tabs>
          <w:tab w:val="left" w:pos="861"/>
        </w:tabs>
        <w:spacing w:after="0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83A4478" w14:textId="6D961D95" w:rsidR="0078481B" w:rsidRPr="000F3B8D" w:rsidRDefault="0078481B" w:rsidP="000F3B8D">
      <w:pPr>
        <w:pStyle w:val="Heading1"/>
        <w:ind w:firstLine="708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bookmarkStart w:id="26" w:name="_Toc57306441"/>
      <w:bookmarkStart w:id="27" w:name="_Toc57306514"/>
      <w:bookmarkStart w:id="28" w:name="_Toc57376244"/>
      <w:bookmarkStart w:id="29" w:name="_Toc57387488"/>
      <w:r w:rsidRPr="000F3B8D">
        <w:rPr>
          <w:rFonts w:ascii="Arial" w:eastAsia="Calibri" w:hAnsi="Arial" w:cs="Arial"/>
          <w:b/>
          <w:sz w:val="24"/>
          <w:szCs w:val="24"/>
          <w:lang w:val="sr-Cyrl-RS"/>
        </w:rPr>
        <w:t>6. Територијално подручје на коме ће се вршити инспекцијски надзор</w:t>
      </w:r>
      <w:bookmarkEnd w:id="26"/>
      <w:bookmarkEnd w:id="27"/>
      <w:bookmarkEnd w:id="28"/>
      <w:bookmarkEnd w:id="29"/>
    </w:p>
    <w:p w14:paraId="32F9C9A0" w14:textId="77777777" w:rsidR="0078481B" w:rsidRPr="0078481B" w:rsidRDefault="0078481B" w:rsidP="00B41DA4">
      <w:pPr>
        <w:tabs>
          <w:tab w:val="left" w:pos="861"/>
        </w:tabs>
        <w:spacing w:after="0"/>
        <w:ind w:firstLine="567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</w:p>
    <w:p w14:paraId="0624AE05" w14:textId="77777777" w:rsidR="0078481B" w:rsidRDefault="00012550" w:rsidP="0078481B">
      <w:pPr>
        <w:tabs>
          <w:tab w:val="left" w:pos="861"/>
        </w:tabs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Инспекција за заштиту животне средине надлежна је за вршење</w:t>
      </w:r>
      <w:r w:rsidR="00C833FE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инспекцијског надзора</w:t>
      </w:r>
      <w:r w:rsidR="003A7589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над спровођењем мера заштите животне среди</w:t>
      </w:r>
      <w:r w:rsidR="00C833FE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не на територији </w:t>
      </w:r>
      <w:r w:rsidR="003A7589" w:rsidRPr="00EB6EBD">
        <w:rPr>
          <w:rFonts w:ascii="Arial" w:eastAsia="Calibri" w:hAnsi="Arial" w:cs="Arial"/>
          <w:color w:val="000000" w:themeColor="text1"/>
          <w:sz w:val="24"/>
          <w:szCs w:val="24"/>
        </w:rPr>
        <w:t>општине Ражањ</w:t>
      </w:r>
      <w:r w:rsidR="00C833FE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A92259" w:rsidRPr="00EB6EBD">
        <w:rPr>
          <w:rFonts w:ascii="Arial" w:eastAsia="Calibri" w:hAnsi="Arial" w:cs="Arial"/>
          <w:color w:val="000000" w:themeColor="text1"/>
          <w:sz w:val="24"/>
          <w:szCs w:val="24"/>
        </w:rPr>
        <w:t>који обухвата 23</w:t>
      </w:r>
      <w:r w:rsidR="00244A0F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насеља на површини од </w:t>
      </w:r>
      <w:r w:rsidR="00281281" w:rsidRPr="00EB6EBD">
        <w:rPr>
          <w:rFonts w:ascii="Arial" w:eastAsia="Calibri" w:hAnsi="Arial" w:cs="Arial"/>
          <w:sz w:val="24"/>
          <w:szCs w:val="24"/>
        </w:rPr>
        <w:t>289</w:t>
      </w:r>
      <w:r w:rsidR="00244A0F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km².</w:t>
      </w:r>
      <w:bookmarkStart w:id="30" w:name="_Toc528329897"/>
      <w:bookmarkStart w:id="31" w:name="_Toc531239011"/>
    </w:p>
    <w:p w14:paraId="29F5D566" w14:textId="3CAF716F" w:rsidR="0078481B" w:rsidRPr="000F3B8D" w:rsidRDefault="0078481B" w:rsidP="000F3B8D">
      <w:pPr>
        <w:pStyle w:val="Heading1"/>
        <w:ind w:firstLine="708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bookmarkStart w:id="32" w:name="_Toc57306442"/>
      <w:bookmarkStart w:id="33" w:name="_Toc57306515"/>
      <w:bookmarkStart w:id="34" w:name="_Toc57376245"/>
      <w:bookmarkStart w:id="35" w:name="_Toc57387489"/>
      <w:r w:rsidRPr="000F3B8D">
        <w:rPr>
          <w:rFonts w:ascii="Arial" w:eastAsia="Calibri" w:hAnsi="Arial" w:cs="Arial"/>
          <w:b/>
          <w:sz w:val="24"/>
          <w:szCs w:val="24"/>
          <w:lang w:val="sr-Cyrl-RS"/>
        </w:rPr>
        <w:t>7. Процењен ризик за надзиране субјекте, односно делатности или активности које ће се надзирати</w:t>
      </w:r>
      <w:bookmarkEnd w:id="32"/>
      <w:bookmarkEnd w:id="33"/>
      <w:bookmarkEnd w:id="34"/>
      <w:bookmarkEnd w:id="35"/>
    </w:p>
    <w:bookmarkEnd w:id="30"/>
    <w:bookmarkEnd w:id="31"/>
    <w:p w14:paraId="1EE6E159" w14:textId="77777777" w:rsidR="00AC1161" w:rsidRDefault="00AC1161" w:rsidP="00AC1161">
      <w:pPr>
        <w:tabs>
          <w:tab w:val="left" w:pos="861"/>
        </w:tabs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C1B7A47" w14:textId="308E7585" w:rsidR="00545200" w:rsidRPr="0078481B" w:rsidRDefault="00545200" w:rsidP="00545200">
      <w:pPr>
        <w:spacing w:line="237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78481B">
        <w:rPr>
          <w:rFonts w:ascii="Arial" w:eastAsia="Times New Roman" w:hAnsi="Arial" w:cs="Arial"/>
          <w:sz w:val="24"/>
        </w:rPr>
        <w:t>За све области заштите животне средине, развијен је алат за одређивање процене ризика, који се користи приликом прављења плана инспекцијских надзора и одређивања приоритета контроле. Процена ризика по животну средину полази од предпоставке да одређени технолошки процеси имају потенцијално веће ефекте на животну средину у односу на друге те захтевају интензивнији инспекциски надзор. Рангирање надзираних</w:t>
      </w:r>
      <w:r w:rsidR="00976187">
        <w:rPr>
          <w:rFonts w:ascii="Arial" w:eastAsia="Times New Roman" w:hAnsi="Arial" w:cs="Arial"/>
          <w:sz w:val="24"/>
          <w:lang w:val="sr-Cyrl-RS"/>
        </w:rPr>
        <w:t xml:space="preserve"> </w:t>
      </w:r>
      <w:r w:rsidRPr="0078481B">
        <w:rPr>
          <w:rFonts w:ascii="Arial" w:eastAsia="Times New Roman" w:hAnsi="Arial" w:cs="Arial"/>
          <w:sz w:val="24"/>
        </w:rPr>
        <w:t>субјек</w:t>
      </w:r>
      <w:r w:rsidR="00976187">
        <w:rPr>
          <w:rFonts w:ascii="Arial" w:eastAsia="Times New Roman" w:hAnsi="Arial" w:cs="Arial"/>
          <w:sz w:val="24"/>
          <w:lang w:val="sr-Cyrl-RS"/>
        </w:rPr>
        <w:t>а</w:t>
      </w:r>
      <w:r w:rsidRPr="0078481B">
        <w:rPr>
          <w:rFonts w:ascii="Arial" w:eastAsia="Times New Roman" w:hAnsi="Arial" w:cs="Arial"/>
          <w:sz w:val="24"/>
        </w:rPr>
        <w:t>та према различитости зависно од тежине могуће штетне последице и вероватноће њеног настанка дефинише приоритете и поступања благовремено и ефикасно на основу процењеног ризика. Идентификација ризика укључује дефинисање добара,права и интереса (вредности) које се остварењем ризика повређују или угрожавају ,односно на које остварење ризика може да утиче неповољно.</w:t>
      </w:r>
      <w:r w:rsidR="00976187">
        <w:rPr>
          <w:rFonts w:ascii="Arial" w:eastAsia="Times New Roman" w:hAnsi="Arial" w:cs="Arial"/>
          <w:sz w:val="24"/>
          <w:lang w:val="sr-Cyrl-RS"/>
        </w:rPr>
        <w:t xml:space="preserve"> </w:t>
      </w:r>
      <w:r w:rsidRPr="0078481B">
        <w:rPr>
          <w:rFonts w:ascii="Arial" w:eastAsia="Times New Roman" w:hAnsi="Arial" w:cs="Arial"/>
          <w:sz w:val="24"/>
        </w:rPr>
        <w:t>У поступку одређивања процене ризика кори</w:t>
      </w:r>
      <w:r w:rsidR="00976187">
        <w:rPr>
          <w:rFonts w:ascii="Arial" w:eastAsia="Times New Roman" w:hAnsi="Arial" w:cs="Arial"/>
          <w:sz w:val="24"/>
          <w:lang w:val="sr-Cyrl-RS"/>
        </w:rPr>
        <w:t>с</w:t>
      </w:r>
      <w:r w:rsidRPr="0078481B">
        <w:rPr>
          <w:rFonts w:ascii="Arial" w:eastAsia="Times New Roman" w:hAnsi="Arial" w:cs="Arial"/>
          <w:sz w:val="24"/>
        </w:rPr>
        <w:t xml:space="preserve">те се и одговарајуће Контролне листе за процену ризика које су доступне на интернет страници </w:t>
      </w:r>
      <w:r w:rsidRPr="0078481B">
        <w:rPr>
          <w:rFonts w:ascii="Arial" w:eastAsia="Times New Roman" w:hAnsi="Arial" w:cs="Arial"/>
          <w:b/>
          <w:i/>
          <w:sz w:val="24"/>
        </w:rPr>
        <w:t>www.ekologija.gov.rs</w:t>
      </w:r>
      <w:r w:rsidRPr="0078481B">
        <w:rPr>
          <w:rFonts w:ascii="Arial" w:eastAsia="Times New Roman" w:hAnsi="Arial" w:cs="Arial"/>
          <w:sz w:val="24"/>
        </w:rPr>
        <w:t>.</w:t>
      </w:r>
    </w:p>
    <w:p w14:paraId="4B9BFCAB" w14:textId="643F2E67" w:rsidR="00545200" w:rsidRPr="0078481B" w:rsidRDefault="00545200" w:rsidP="00545200">
      <w:pPr>
        <w:spacing w:after="0" w:line="238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78481B">
        <w:rPr>
          <w:rFonts w:ascii="Arial" w:eastAsia="Times New Roman" w:hAnsi="Arial" w:cs="Arial"/>
          <w:sz w:val="24"/>
        </w:rPr>
        <w:t>Процена ризика у току припреме плана инспекциског надзора врши се тако што инспекција у праћењу и анализи стања у области инспекциског надзора која је у њеном делокругу идентификује ризике за законом и другим прописом заштићена добра и према одговарајућим критеријумима процењује тежину штетних последица и вероватноћу њиховог настанка .Процена ризика у току инспекциског надзора врши се и проценом спремности и способности надзираног субјекта да обезбеди законитост и безбедност свог пословања и поступања и да отклони или умањи вероватноћу настанка штетних последица.</w:t>
      </w:r>
      <w:r w:rsidR="00976187">
        <w:rPr>
          <w:rFonts w:ascii="Arial" w:eastAsia="Times New Roman" w:hAnsi="Arial" w:cs="Arial"/>
          <w:sz w:val="24"/>
          <w:lang w:val="sr-Cyrl-RS"/>
        </w:rPr>
        <w:t xml:space="preserve"> </w:t>
      </w:r>
      <w:r w:rsidRPr="0078481B">
        <w:rPr>
          <w:rFonts w:ascii="Arial" w:eastAsia="Times New Roman" w:hAnsi="Arial" w:cs="Arial"/>
          <w:sz w:val="24"/>
        </w:rPr>
        <w:t>На основу процене ризика инспекција управља ризиком изричући управне мере управљене према надзираном субјекту и делује превентивно и корективно.</w:t>
      </w:r>
    </w:p>
    <w:p w14:paraId="0EEDC1C0" w14:textId="795ED66D" w:rsidR="00545200" w:rsidRPr="0078481B" w:rsidRDefault="00545200" w:rsidP="00545200">
      <w:pPr>
        <w:spacing w:after="0" w:line="236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78481B">
        <w:rPr>
          <w:rFonts w:ascii="Arial" w:eastAsia="Times New Roman" w:hAnsi="Arial" w:cs="Arial"/>
          <w:sz w:val="24"/>
        </w:rPr>
        <w:t xml:space="preserve">Тешко је успоставити једнообразно и универзално вредновање ризика и зато је општи принцип деловања инспекције за </w:t>
      </w:r>
      <w:r w:rsidR="00DE63DA">
        <w:rPr>
          <w:rFonts w:ascii="Arial" w:eastAsia="Times New Roman" w:hAnsi="Arial" w:cs="Arial"/>
          <w:sz w:val="24"/>
          <w:lang w:val="sr-Cyrl-RS"/>
        </w:rPr>
        <w:t>з</w:t>
      </w:r>
      <w:r w:rsidRPr="0078481B">
        <w:rPr>
          <w:rFonts w:ascii="Arial" w:eastAsia="Times New Roman" w:hAnsi="Arial" w:cs="Arial"/>
          <w:sz w:val="24"/>
        </w:rPr>
        <w:t>аштиту животне средине такав да се ризици и неправилности што је више могуће смање.</w:t>
      </w:r>
    </w:p>
    <w:p w14:paraId="1758BE63" w14:textId="522EA4C3" w:rsidR="00545200" w:rsidRPr="0078481B" w:rsidRDefault="00545200" w:rsidP="00545200">
      <w:pPr>
        <w:spacing w:after="0" w:line="236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78481B">
        <w:rPr>
          <w:rFonts w:ascii="Arial" w:eastAsia="Times New Roman" w:hAnsi="Arial" w:cs="Arial"/>
          <w:sz w:val="24"/>
        </w:rPr>
        <w:t>Учесталост вршења ванредног инспекцијског надзора заснива се на процени степена ризика, видљив кроз Акт о процени ризика који произилази из представке у поступку инспекцијског надзора.</w:t>
      </w:r>
    </w:p>
    <w:p w14:paraId="27C63870" w14:textId="77777777" w:rsidR="00545200" w:rsidRPr="0078481B" w:rsidRDefault="00545200" w:rsidP="00545200">
      <w:pPr>
        <w:spacing w:after="0" w:line="234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78481B">
        <w:rPr>
          <w:rFonts w:ascii="Arial" w:eastAsia="Times New Roman" w:hAnsi="Arial" w:cs="Arial"/>
          <w:sz w:val="24"/>
        </w:rPr>
        <w:t>Учесталост вршења редовног инспекцијског надзора заснива се на процени степена ризика.</w:t>
      </w:r>
    </w:p>
    <w:p w14:paraId="7A6FE086" w14:textId="77777777" w:rsidR="00545200" w:rsidRDefault="00545200" w:rsidP="00545200">
      <w:pPr>
        <w:spacing w:after="0" w:line="200" w:lineRule="exact"/>
        <w:rPr>
          <w:rFonts w:ascii="Times New Roman" w:eastAsia="Times New Roman" w:hAnsi="Times New Roman"/>
        </w:rPr>
      </w:pPr>
    </w:p>
    <w:p w14:paraId="5AE61B05" w14:textId="77777777" w:rsidR="00545200" w:rsidRDefault="00545200" w:rsidP="00545200">
      <w:pPr>
        <w:spacing w:line="238" w:lineRule="auto"/>
        <w:ind w:firstLine="720"/>
        <w:jc w:val="both"/>
        <w:rPr>
          <w:rFonts w:ascii="Times New Roman" w:eastAsia="Times New Roman" w:hAnsi="Times New Roman"/>
          <w:sz w:val="24"/>
        </w:rPr>
      </w:pPr>
    </w:p>
    <w:p w14:paraId="4AF0A0DE" w14:textId="77777777" w:rsidR="0078481B" w:rsidRDefault="0078481B" w:rsidP="00545200">
      <w:pPr>
        <w:spacing w:line="238" w:lineRule="auto"/>
        <w:ind w:firstLine="720"/>
        <w:jc w:val="both"/>
        <w:rPr>
          <w:rFonts w:ascii="Times New Roman" w:eastAsia="Times New Roman" w:hAnsi="Times New Roman"/>
          <w:sz w:val="24"/>
        </w:rPr>
      </w:pPr>
    </w:p>
    <w:p w14:paraId="6C12C808" w14:textId="7B501989" w:rsidR="00545200" w:rsidRPr="000F3B8D" w:rsidRDefault="0078481B" w:rsidP="000F3B8D">
      <w:pPr>
        <w:pStyle w:val="Heading1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bookmarkStart w:id="36" w:name="_Toc57306443"/>
      <w:bookmarkStart w:id="37" w:name="_Toc57306516"/>
      <w:bookmarkStart w:id="38" w:name="_Toc57376246"/>
      <w:bookmarkStart w:id="39" w:name="_Toc57387490"/>
      <w:r w:rsidRPr="000F3B8D"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8. Период у коме ће се вршити инспекцијски надзор</w:t>
      </w:r>
      <w:bookmarkEnd w:id="36"/>
      <w:bookmarkEnd w:id="37"/>
      <w:bookmarkEnd w:id="38"/>
      <w:bookmarkEnd w:id="39"/>
    </w:p>
    <w:p w14:paraId="0C58477B" w14:textId="77777777" w:rsidR="0078481B" w:rsidRPr="0078481B" w:rsidRDefault="0078481B" w:rsidP="0078481B">
      <w:pPr>
        <w:tabs>
          <w:tab w:val="left" w:pos="861"/>
        </w:tabs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</w:p>
    <w:p w14:paraId="74863BB2" w14:textId="7647A283" w:rsidR="00A56FD0" w:rsidRPr="00EB6EBD" w:rsidRDefault="00A56FD0" w:rsidP="006C6842">
      <w:pPr>
        <w:tabs>
          <w:tab w:val="left" w:pos="861"/>
        </w:tabs>
        <w:spacing w:after="0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Инспекција за заштиту животне средине вршиће инспекцијске надзоре током целе</w:t>
      </w:r>
      <w:r w:rsidR="003A7589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643BC6">
        <w:rPr>
          <w:rFonts w:ascii="Arial" w:eastAsia="Calibri" w:hAnsi="Arial" w:cs="Arial"/>
          <w:color w:val="000000" w:themeColor="text1"/>
          <w:sz w:val="24"/>
          <w:szCs w:val="24"/>
        </w:rPr>
        <w:t>календарске 2021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. године.</w:t>
      </w:r>
    </w:p>
    <w:p w14:paraId="5CAD107A" w14:textId="77777777" w:rsidR="00A56FD0" w:rsidRDefault="00A56FD0" w:rsidP="006C6842">
      <w:pPr>
        <w:tabs>
          <w:tab w:val="left" w:pos="861"/>
        </w:tabs>
        <w:spacing w:after="0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Инспекцијски надзори вршиће се радним даним</w:t>
      </w:r>
      <w:r w:rsidR="003A7589" w:rsidRPr="00EB6EBD"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у радно време надзираних субјекта,</w:t>
      </w:r>
      <w:r w:rsidR="003A7589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осим у хитним случајевима када се отклања непосредна опасност по живот и здравље</w:t>
      </w:r>
      <w:r w:rsidR="003A7589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људи, имовину веће вредности, животну средину или биљни или животињски свет.</w:t>
      </w:r>
    </w:p>
    <w:p w14:paraId="287BA741" w14:textId="3A67D739" w:rsidR="00545200" w:rsidRPr="0078481B" w:rsidRDefault="00545200" w:rsidP="00545200">
      <w:pPr>
        <w:tabs>
          <w:tab w:val="left" w:pos="1054"/>
        </w:tabs>
        <w:spacing w:after="0" w:line="236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78481B">
        <w:rPr>
          <w:rFonts w:ascii="Arial" w:eastAsia="Times New Roman" w:hAnsi="Arial" w:cs="Arial"/>
          <w:sz w:val="24"/>
          <w:lang w:val="sr-Cyrl-RS"/>
        </w:rPr>
        <w:t xml:space="preserve">У </w:t>
      </w:r>
      <w:r w:rsidRPr="0078481B">
        <w:rPr>
          <w:rFonts w:ascii="Arial" w:eastAsia="Times New Roman" w:hAnsi="Arial" w:cs="Arial"/>
          <w:sz w:val="24"/>
        </w:rPr>
        <w:t>случајевима указане потребе у сарадњи са Министарством унутрашњих послова, комуналном инспекцијом и другим инспекцијама, инспекцијски надзор ће се вршити и током ноћи у заједничким акцијама.</w:t>
      </w:r>
    </w:p>
    <w:p w14:paraId="5C355748" w14:textId="77777777" w:rsidR="00545200" w:rsidRDefault="00545200" w:rsidP="006C6842">
      <w:pPr>
        <w:tabs>
          <w:tab w:val="left" w:pos="861"/>
        </w:tabs>
        <w:spacing w:after="0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DEE8171" w14:textId="7A9C0C07" w:rsidR="007D4060" w:rsidRPr="000F3B8D" w:rsidRDefault="007D4060" w:rsidP="000F3B8D">
      <w:pPr>
        <w:pStyle w:val="Heading1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bookmarkStart w:id="40" w:name="_Toc57306444"/>
      <w:bookmarkStart w:id="41" w:name="_Toc57306517"/>
      <w:bookmarkStart w:id="42" w:name="_Toc57376247"/>
      <w:bookmarkStart w:id="43" w:name="_Toc57387491"/>
      <w:r w:rsidRPr="000F3B8D">
        <w:rPr>
          <w:rFonts w:ascii="Arial" w:eastAsia="Calibri" w:hAnsi="Arial" w:cs="Arial"/>
          <w:b/>
          <w:sz w:val="24"/>
          <w:szCs w:val="24"/>
          <w:lang w:val="sr-Cyrl-RS"/>
        </w:rPr>
        <w:t>9. Информације о облицима инспекцијског надзора који ће се вршити</w:t>
      </w:r>
      <w:bookmarkEnd w:id="40"/>
      <w:bookmarkEnd w:id="41"/>
      <w:bookmarkEnd w:id="42"/>
      <w:bookmarkEnd w:id="43"/>
    </w:p>
    <w:p w14:paraId="4F867076" w14:textId="77777777" w:rsidR="007D4060" w:rsidRDefault="007D4060" w:rsidP="006C684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C450228" w14:textId="0D8349B7" w:rsidR="00A70226" w:rsidRPr="00944560" w:rsidRDefault="00A56FD0" w:rsidP="006C6842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44560">
        <w:rPr>
          <w:rFonts w:ascii="Arial" w:hAnsi="Arial" w:cs="Arial"/>
          <w:sz w:val="24"/>
          <w:szCs w:val="24"/>
        </w:rPr>
        <w:t>Редован инспекцијски надзор врши</w:t>
      </w:r>
      <w:r w:rsidR="00912DB7" w:rsidRPr="00944560">
        <w:rPr>
          <w:rFonts w:ascii="Arial" w:hAnsi="Arial" w:cs="Arial"/>
          <w:sz w:val="24"/>
          <w:szCs w:val="24"/>
          <w:lang w:val="sr-Cyrl-RS"/>
        </w:rPr>
        <w:t>ће</w:t>
      </w:r>
      <w:r w:rsidRPr="00944560">
        <w:rPr>
          <w:rFonts w:ascii="Arial" w:hAnsi="Arial" w:cs="Arial"/>
          <w:sz w:val="24"/>
          <w:szCs w:val="24"/>
        </w:rPr>
        <w:t xml:space="preserve"> се пре</w:t>
      </w:r>
      <w:r w:rsidR="00A70226" w:rsidRPr="00944560">
        <w:rPr>
          <w:rFonts w:ascii="Arial" w:hAnsi="Arial" w:cs="Arial"/>
          <w:sz w:val="24"/>
          <w:szCs w:val="24"/>
        </w:rPr>
        <w:t>ма плану инспекцијског надзора</w:t>
      </w:r>
      <w:r w:rsidR="00A70226" w:rsidRPr="00944560">
        <w:rPr>
          <w:rFonts w:ascii="Arial" w:hAnsi="Arial" w:cs="Arial"/>
          <w:sz w:val="24"/>
          <w:szCs w:val="24"/>
          <w:lang w:val="sr-Cyrl-RS"/>
        </w:rPr>
        <w:t xml:space="preserve"> из области: поступање произвођача неопасног и инертног отпада, нејонизујућих зрачења, заштита од буке у животној средини, заштит</w:t>
      </w:r>
      <w:r w:rsidR="00545200" w:rsidRPr="00944560">
        <w:rPr>
          <w:rFonts w:ascii="Arial" w:hAnsi="Arial" w:cs="Arial"/>
          <w:sz w:val="24"/>
          <w:szCs w:val="24"/>
          <w:lang w:val="sr-Cyrl-RS"/>
        </w:rPr>
        <w:t>а ваздуха</w:t>
      </w:r>
      <w:r w:rsidR="00912DB7" w:rsidRPr="00944560">
        <w:rPr>
          <w:rFonts w:ascii="Arial" w:hAnsi="Arial" w:cs="Arial"/>
          <w:sz w:val="24"/>
          <w:szCs w:val="24"/>
          <w:lang w:val="sr-Cyrl-RS"/>
        </w:rPr>
        <w:t>,</w:t>
      </w:r>
      <w:r w:rsidR="00A70226" w:rsidRPr="0094456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2DB7" w:rsidRPr="00944560">
        <w:rPr>
          <w:rFonts w:ascii="Arial" w:hAnsi="Arial" w:cs="Arial"/>
          <w:sz w:val="24"/>
          <w:szCs w:val="24"/>
          <w:lang w:val="sr-Cyrl-RS"/>
        </w:rPr>
        <w:t xml:space="preserve">отпадна јестива уља </w:t>
      </w:r>
      <w:r w:rsidR="00A70226" w:rsidRPr="00944560">
        <w:rPr>
          <w:rFonts w:ascii="Arial" w:hAnsi="Arial" w:cs="Arial"/>
          <w:sz w:val="24"/>
          <w:szCs w:val="24"/>
          <w:lang w:val="sr-Cyrl-RS"/>
        </w:rPr>
        <w:t xml:space="preserve">и </w:t>
      </w:r>
      <w:r w:rsidR="006E1D87" w:rsidRPr="00944560">
        <w:rPr>
          <w:rFonts w:ascii="Arial" w:hAnsi="Arial" w:cs="Arial"/>
          <w:sz w:val="24"/>
          <w:szCs w:val="24"/>
          <w:lang w:val="sr-Cyrl-RS"/>
        </w:rPr>
        <w:t>заштита природних добара.</w:t>
      </w:r>
    </w:p>
    <w:p w14:paraId="3E7090CC" w14:textId="77777777" w:rsidR="00A56FD0" w:rsidRPr="00944560" w:rsidRDefault="00A56FD0" w:rsidP="006C68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44560">
        <w:rPr>
          <w:rFonts w:ascii="Arial" w:hAnsi="Arial" w:cs="Arial"/>
          <w:sz w:val="24"/>
          <w:szCs w:val="24"/>
        </w:rPr>
        <w:t>Ванредан инспекцијски надзор врши</w:t>
      </w:r>
      <w:r w:rsidR="00912DB7" w:rsidRPr="00944560">
        <w:rPr>
          <w:rFonts w:ascii="Arial" w:hAnsi="Arial" w:cs="Arial"/>
          <w:sz w:val="24"/>
          <w:szCs w:val="24"/>
          <w:lang w:val="sr-Cyrl-RS"/>
        </w:rPr>
        <w:t>ће</w:t>
      </w:r>
      <w:r w:rsidR="00912DB7" w:rsidRPr="00944560">
        <w:rPr>
          <w:rFonts w:ascii="Arial" w:hAnsi="Arial" w:cs="Arial"/>
          <w:sz w:val="24"/>
          <w:szCs w:val="24"/>
        </w:rPr>
        <w:t xml:space="preserve"> се</w:t>
      </w:r>
      <w:r w:rsidR="00912DB7" w:rsidRPr="0094456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44560">
        <w:rPr>
          <w:rFonts w:ascii="Arial" w:hAnsi="Arial" w:cs="Arial"/>
          <w:sz w:val="24"/>
          <w:szCs w:val="24"/>
        </w:rPr>
        <w:t xml:space="preserve">када се после доношења годишњег плана инспекцијског надзора процени да је ризик висок или критичан или промене околности; када такав надзор захтева надзирани субјекат; када се поступа по представци правног или физичког лица. </w:t>
      </w:r>
    </w:p>
    <w:p w14:paraId="7F6FBAE5" w14:textId="77777777" w:rsidR="00A56FD0" w:rsidRPr="00944560" w:rsidRDefault="00A56FD0" w:rsidP="006C68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44560">
        <w:rPr>
          <w:rFonts w:ascii="Arial" w:hAnsi="Arial" w:cs="Arial"/>
          <w:sz w:val="24"/>
          <w:szCs w:val="24"/>
        </w:rPr>
        <w:t xml:space="preserve">Ванредан инспекцијски надзор по захтеву надзираног субјекта може бити </w:t>
      </w:r>
      <w:r w:rsidRPr="00944560">
        <w:rPr>
          <w:rFonts w:ascii="Arial" w:hAnsi="Arial" w:cs="Arial"/>
          <w:sz w:val="24"/>
          <w:szCs w:val="24"/>
          <w:u w:val="single"/>
        </w:rPr>
        <w:t>утврђујући,</w:t>
      </w:r>
      <w:r w:rsidRPr="00944560">
        <w:rPr>
          <w:rFonts w:ascii="Arial" w:hAnsi="Arial" w:cs="Arial"/>
          <w:sz w:val="24"/>
          <w:szCs w:val="24"/>
        </w:rPr>
        <w:t xml:space="preserve">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делатности, вршења активности или остваривање одређеног права, у складу са посебним законом, или </w:t>
      </w:r>
      <w:r w:rsidRPr="00944560">
        <w:rPr>
          <w:rFonts w:ascii="Arial" w:hAnsi="Arial" w:cs="Arial"/>
          <w:sz w:val="24"/>
          <w:szCs w:val="24"/>
          <w:u w:val="single"/>
        </w:rPr>
        <w:t>потврђујући</w:t>
      </w:r>
      <w:r w:rsidRPr="00944560">
        <w:rPr>
          <w:rFonts w:ascii="Arial" w:hAnsi="Arial" w:cs="Arial"/>
          <w:sz w:val="24"/>
          <w:szCs w:val="24"/>
        </w:rPr>
        <w:t xml:space="preserve">,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обавезе, односно у његовом пословању. </w:t>
      </w:r>
    </w:p>
    <w:p w14:paraId="7C61ECC2" w14:textId="77777777" w:rsidR="00A56FD0" w:rsidRPr="00944560" w:rsidRDefault="00A56FD0" w:rsidP="006C68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44560">
        <w:rPr>
          <w:rFonts w:ascii="Arial" w:hAnsi="Arial" w:cs="Arial"/>
          <w:sz w:val="24"/>
          <w:szCs w:val="24"/>
        </w:rPr>
        <w:t>Контролни инспекцијски надзор врши</w:t>
      </w:r>
      <w:r w:rsidR="00912DB7" w:rsidRPr="00944560">
        <w:rPr>
          <w:rFonts w:ascii="Arial" w:hAnsi="Arial" w:cs="Arial"/>
          <w:sz w:val="24"/>
          <w:szCs w:val="24"/>
          <w:lang w:val="sr-Cyrl-RS"/>
        </w:rPr>
        <w:t>ће</w:t>
      </w:r>
      <w:r w:rsidRPr="00944560">
        <w:rPr>
          <w:rFonts w:ascii="Arial" w:hAnsi="Arial" w:cs="Arial"/>
          <w:sz w:val="24"/>
          <w:szCs w:val="24"/>
        </w:rPr>
        <w:t xml:space="preserve"> се ради утврђивања извршења мера које су предложене или наложене надзираном субјекту у оквиру редовног или ванредног инспекцијског надзора. </w:t>
      </w:r>
    </w:p>
    <w:p w14:paraId="47AA8592" w14:textId="77777777" w:rsidR="00643BC6" w:rsidRPr="00944560" w:rsidRDefault="00643BC6" w:rsidP="00643BC6">
      <w:pPr>
        <w:spacing w:line="238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944560">
        <w:rPr>
          <w:rFonts w:ascii="Arial" w:eastAsia="Times New Roman" w:hAnsi="Arial" w:cs="Arial"/>
          <w:sz w:val="24"/>
        </w:rPr>
        <w:t>Допунски</w:t>
      </w:r>
      <w:r w:rsidRPr="00944560">
        <w:rPr>
          <w:rFonts w:ascii="Arial" w:eastAsia="Times New Roman" w:hAnsi="Arial" w:cs="Arial"/>
          <w:b/>
          <w:sz w:val="24"/>
        </w:rPr>
        <w:t xml:space="preserve"> </w:t>
      </w:r>
      <w:r w:rsidRPr="00944560">
        <w:rPr>
          <w:rFonts w:ascii="Arial" w:eastAsia="Times New Roman" w:hAnsi="Arial" w:cs="Arial"/>
          <w:sz w:val="24"/>
        </w:rPr>
        <w:t>инспекцијски надзор,</w:t>
      </w:r>
      <w:r w:rsidRPr="00944560">
        <w:rPr>
          <w:rFonts w:ascii="Arial" w:eastAsia="Times New Roman" w:hAnsi="Arial" w:cs="Arial"/>
          <w:b/>
          <w:sz w:val="24"/>
        </w:rPr>
        <w:t xml:space="preserve"> </w:t>
      </w:r>
      <w:r w:rsidRPr="00944560">
        <w:rPr>
          <w:rFonts w:ascii="Arial" w:eastAsia="Times New Roman" w:hAnsi="Arial" w:cs="Arial"/>
          <w:sz w:val="24"/>
        </w:rPr>
        <w:t>вршиће се по службеној дужности или поводом</w:t>
      </w:r>
      <w:r w:rsidRPr="00944560">
        <w:rPr>
          <w:rFonts w:ascii="Arial" w:eastAsia="Times New Roman" w:hAnsi="Arial" w:cs="Arial"/>
          <w:b/>
          <w:sz w:val="24"/>
        </w:rPr>
        <w:t xml:space="preserve"> </w:t>
      </w:r>
      <w:r w:rsidRPr="00944560">
        <w:rPr>
          <w:rFonts w:ascii="Arial" w:eastAsia="Times New Roman" w:hAnsi="Arial" w:cs="Arial"/>
          <w:sz w:val="24"/>
        </w:rPr>
        <w:t>захтева надзираног субјекта, ради утврђивања чињеница, које су од значаја за инспекцијски надзор, а које нису утврђене у редовном, ванредном или контролном инспекцијском надзору, с тим да се може извршити само један допунски инспекцијски надзор, у року који не може бити дужи од 30 дана од окончања редовног, ванредног или контролног инспекцијског надзора.</w:t>
      </w:r>
    </w:p>
    <w:p w14:paraId="4CE35116" w14:textId="77777777" w:rsidR="00643BC6" w:rsidRDefault="00643BC6" w:rsidP="006C684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3954BE3" w14:textId="77777777" w:rsidR="007D4060" w:rsidRDefault="007D4060" w:rsidP="006C684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18D2852" w14:textId="6D7C9FB6" w:rsidR="007D4060" w:rsidRPr="000F3B8D" w:rsidRDefault="007D4060" w:rsidP="000F3B8D">
      <w:pPr>
        <w:pStyle w:val="Heading1"/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44" w:name="_Toc57306445"/>
      <w:bookmarkStart w:id="45" w:name="_Toc57306518"/>
      <w:bookmarkStart w:id="46" w:name="_Toc57376248"/>
      <w:bookmarkStart w:id="47" w:name="_Toc57387492"/>
      <w:r w:rsidRPr="000F3B8D">
        <w:rPr>
          <w:rFonts w:ascii="Arial" w:hAnsi="Arial" w:cs="Arial"/>
          <w:b/>
          <w:sz w:val="24"/>
          <w:szCs w:val="24"/>
          <w:lang w:val="sr-Cyrl-RS"/>
        </w:rPr>
        <w:lastRenderedPageBreak/>
        <w:t>10. Организациона структура</w:t>
      </w:r>
      <w:bookmarkEnd w:id="44"/>
      <w:bookmarkEnd w:id="45"/>
      <w:bookmarkEnd w:id="46"/>
      <w:bookmarkEnd w:id="47"/>
    </w:p>
    <w:p w14:paraId="3D4E5C95" w14:textId="77777777" w:rsidR="00281281" w:rsidRPr="00EB6EBD" w:rsidRDefault="00281281" w:rsidP="00574095">
      <w:pPr>
        <w:tabs>
          <w:tab w:val="left" w:pos="861"/>
        </w:tabs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8C4EDF0" w14:textId="77777777" w:rsidR="00643BC6" w:rsidRPr="007D4060" w:rsidRDefault="00A56FD0" w:rsidP="006C6842">
      <w:pPr>
        <w:tabs>
          <w:tab w:val="left" w:pos="861"/>
        </w:tabs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7D4060">
        <w:rPr>
          <w:rFonts w:ascii="Arial" w:eastAsia="Calibri" w:hAnsi="Arial" w:cs="Arial"/>
          <w:color w:val="000000" w:themeColor="text1"/>
          <w:sz w:val="24"/>
          <w:szCs w:val="24"/>
        </w:rPr>
        <w:t>Број извршилаца:</w:t>
      </w:r>
      <w:r w:rsidR="00281281" w:rsidRPr="007D406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643BC6" w:rsidRPr="007D406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два инсектора са по пол</w:t>
      </w:r>
      <w:r w:rsidR="00281281" w:rsidRPr="007D4060">
        <w:rPr>
          <w:rFonts w:ascii="Arial" w:eastAsia="Calibri" w:hAnsi="Arial" w:cs="Arial"/>
          <w:color w:val="000000" w:themeColor="text1"/>
          <w:sz w:val="24"/>
          <w:szCs w:val="24"/>
        </w:rPr>
        <w:t>а радног времена</w:t>
      </w:r>
      <w:r w:rsidR="006A5F18" w:rsidRPr="007D406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. </w:t>
      </w:r>
    </w:p>
    <w:p w14:paraId="02429DCB" w14:textId="5FB96181" w:rsidR="00A56FD0" w:rsidRDefault="00ED66AE" w:rsidP="007D4060">
      <w:pPr>
        <w:tabs>
          <w:tab w:val="left" w:pos="861"/>
        </w:tabs>
        <w:spacing w:after="0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Инспект</w:t>
      </w:r>
      <w:r w:rsidR="001E513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ор за заштиту животне средине </w:t>
      </w:r>
      <w:r w:rsidR="00643BC6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Аница Мојашевић, бр. службене легитимације 501-01,</w:t>
      </w:r>
      <w:r w:rsidR="001E513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ради као </w:t>
      </w:r>
      <w:r w:rsidR="004164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Шеф одсека за инспекцијске послове, </w:t>
      </w:r>
      <w:r w:rsidR="001E513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комунални инспектор и поверене послове тржишне инспекције</w:t>
      </w:r>
      <w:r w:rsidR="00C96FD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  <w:r w:rsidR="001E513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</w:p>
    <w:p w14:paraId="51EE9487" w14:textId="2B5B9F7A" w:rsidR="00643BC6" w:rsidRDefault="00643BC6" w:rsidP="007D4060">
      <w:pPr>
        <w:tabs>
          <w:tab w:val="left" w:pos="861"/>
        </w:tabs>
        <w:spacing w:after="0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Инспек</w:t>
      </w:r>
      <w:r w:rsidR="00ED66A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т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ор за заштиту животне средине Марко Динић, </w:t>
      </w:r>
      <w:r w:rsidR="00C5447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бр. службене легитимације 501-02, ради  и као комунални инспектор.</w:t>
      </w:r>
    </w:p>
    <w:p w14:paraId="42A28827" w14:textId="52E62D60" w:rsidR="007D4060" w:rsidRDefault="007D4060" w:rsidP="007D4060">
      <w:pPr>
        <w:tabs>
          <w:tab w:val="left" w:pos="861"/>
        </w:tabs>
        <w:spacing w:after="0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</w:p>
    <w:p w14:paraId="6ED235D9" w14:textId="2167F141" w:rsidR="00DF71AA" w:rsidRPr="000F3B8D" w:rsidRDefault="007D4060" w:rsidP="000F3B8D">
      <w:pPr>
        <w:pStyle w:val="Heading1"/>
        <w:numPr>
          <w:ilvl w:val="0"/>
          <w:numId w:val="6"/>
        </w:numPr>
        <w:ind w:left="2124" w:firstLine="708"/>
        <w:rPr>
          <w:rFonts w:ascii="Arial" w:hAnsi="Arial" w:cs="Arial"/>
          <w:b/>
          <w:sz w:val="24"/>
          <w:szCs w:val="24"/>
          <w:lang w:val="sr-Cyrl-RS"/>
        </w:rPr>
      </w:pPr>
      <w:bookmarkStart w:id="48" w:name="_Toc57306446"/>
      <w:bookmarkStart w:id="49" w:name="_Toc57306519"/>
      <w:bookmarkStart w:id="50" w:name="_Toc57376249"/>
      <w:bookmarkStart w:id="51" w:name="_Toc57387493"/>
      <w:r w:rsidRPr="000F3B8D">
        <w:rPr>
          <w:rFonts w:ascii="Arial" w:hAnsi="Arial" w:cs="Arial"/>
          <w:b/>
          <w:sz w:val="24"/>
          <w:szCs w:val="24"/>
          <w:lang w:val="sr-Cyrl-RS"/>
        </w:rPr>
        <w:t>Расподела ресурса</w:t>
      </w:r>
      <w:bookmarkEnd w:id="48"/>
      <w:bookmarkEnd w:id="49"/>
      <w:bookmarkEnd w:id="50"/>
      <w:bookmarkEnd w:id="51"/>
    </w:p>
    <w:p w14:paraId="1E035C07" w14:textId="77777777" w:rsidR="00DF71AA" w:rsidRPr="00DF71AA" w:rsidRDefault="00DF71AA" w:rsidP="00DF71AA">
      <w:pPr>
        <w:rPr>
          <w:lang w:val="sr-Cyrl-RS"/>
        </w:rPr>
      </w:pPr>
    </w:p>
    <w:p w14:paraId="15242A6F" w14:textId="6367999C" w:rsidR="006C6842" w:rsidRDefault="007D4060" w:rsidP="000F3B8D">
      <w:pPr>
        <w:pStyle w:val="Heading1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bookmarkStart w:id="52" w:name="_Toc57306447"/>
      <w:bookmarkStart w:id="53" w:name="_Toc57306520"/>
      <w:bookmarkStart w:id="54" w:name="_Toc57376250"/>
      <w:bookmarkStart w:id="55" w:name="_Toc57387494"/>
      <w:r w:rsidRPr="000F3B8D">
        <w:rPr>
          <w:rFonts w:ascii="Arial" w:eastAsia="Calibri" w:hAnsi="Arial" w:cs="Arial"/>
          <w:b/>
          <w:sz w:val="24"/>
          <w:szCs w:val="24"/>
          <w:lang w:val="sr-Cyrl-RS"/>
        </w:rPr>
        <w:t>11.1. Расподела расположивих дана за спровођење инспекцијских надзора  и службених контрола у 2021 години</w:t>
      </w:r>
      <w:bookmarkEnd w:id="52"/>
      <w:bookmarkEnd w:id="53"/>
      <w:bookmarkEnd w:id="54"/>
      <w:bookmarkEnd w:id="55"/>
    </w:p>
    <w:p w14:paraId="7AEE1387" w14:textId="77777777" w:rsidR="00834E1D" w:rsidRPr="00834E1D" w:rsidRDefault="00834E1D" w:rsidP="00834E1D">
      <w:pPr>
        <w:rPr>
          <w:lang w:val="sr-Cyrl-RS"/>
        </w:rPr>
      </w:pPr>
    </w:p>
    <w:p w14:paraId="277CB001" w14:textId="0F7DDB11" w:rsidR="001E513F" w:rsidRPr="00834E1D" w:rsidRDefault="004026ED" w:rsidP="004372F4">
      <w:pPr>
        <w:tabs>
          <w:tab w:val="left" w:pos="861"/>
        </w:tabs>
        <w:ind w:firstLine="284"/>
        <w:rPr>
          <w:rFonts w:ascii="Arial" w:eastAsia="Calibri" w:hAnsi="Arial" w:cs="Arial"/>
          <w:sz w:val="24"/>
          <w:szCs w:val="24"/>
          <w:lang w:val="sr-Cyrl-RS"/>
        </w:rPr>
      </w:pPr>
      <w:r w:rsidRPr="00834E1D">
        <w:rPr>
          <w:rFonts w:ascii="Arial" w:eastAsia="Calibri" w:hAnsi="Arial" w:cs="Arial"/>
          <w:sz w:val="24"/>
          <w:szCs w:val="24"/>
          <w:lang w:val="sr-Cyrl-RS"/>
        </w:rPr>
        <w:t>Инспект</w:t>
      </w:r>
      <w:r w:rsidR="001E513F" w:rsidRPr="00834E1D">
        <w:rPr>
          <w:rFonts w:ascii="Arial" w:eastAsia="Calibri" w:hAnsi="Arial" w:cs="Arial"/>
          <w:sz w:val="24"/>
          <w:szCs w:val="24"/>
          <w:lang w:val="sr-Cyrl-RS"/>
        </w:rPr>
        <w:t>ор за заштиту животне средине</w:t>
      </w:r>
      <w:r w:rsidR="00643BC6" w:rsidRPr="00834E1D">
        <w:rPr>
          <w:rFonts w:ascii="Arial" w:eastAsia="Calibri" w:hAnsi="Arial" w:cs="Arial"/>
          <w:sz w:val="24"/>
          <w:szCs w:val="24"/>
          <w:lang w:val="sr-Cyrl-RS"/>
        </w:rPr>
        <w:t xml:space="preserve"> има обезбеђен компјутер,</w:t>
      </w:r>
      <w:r w:rsidR="00C96FD0" w:rsidRPr="00834E1D">
        <w:rPr>
          <w:rFonts w:ascii="Arial" w:eastAsia="Calibri" w:hAnsi="Arial" w:cs="Arial"/>
          <w:sz w:val="24"/>
          <w:szCs w:val="24"/>
          <w:lang w:val="sr-Cyrl-RS"/>
        </w:rPr>
        <w:t xml:space="preserve"> шт</w:t>
      </w:r>
      <w:r w:rsidR="00643BC6" w:rsidRPr="00834E1D">
        <w:rPr>
          <w:rFonts w:ascii="Arial" w:eastAsia="Calibri" w:hAnsi="Arial" w:cs="Arial"/>
          <w:sz w:val="24"/>
          <w:szCs w:val="24"/>
          <w:lang w:val="sr-Cyrl-RS"/>
        </w:rPr>
        <w:t>а</w:t>
      </w:r>
      <w:r w:rsidR="00C96FD0" w:rsidRPr="00834E1D">
        <w:rPr>
          <w:rFonts w:ascii="Arial" w:eastAsia="Calibri" w:hAnsi="Arial" w:cs="Arial"/>
          <w:sz w:val="24"/>
          <w:szCs w:val="24"/>
          <w:lang w:val="sr-Cyrl-RS"/>
        </w:rPr>
        <w:t>мпач</w:t>
      </w:r>
      <w:r w:rsidR="00643BC6" w:rsidRPr="00834E1D">
        <w:rPr>
          <w:rFonts w:ascii="Arial" w:eastAsia="Calibri" w:hAnsi="Arial" w:cs="Arial"/>
          <w:sz w:val="24"/>
          <w:szCs w:val="24"/>
          <w:lang w:val="sr-Cyrl-RS"/>
        </w:rPr>
        <w:t xml:space="preserve"> и службени мобилни телефон</w:t>
      </w:r>
      <w:r w:rsidR="00C96FD0" w:rsidRPr="00834E1D">
        <w:rPr>
          <w:rFonts w:ascii="Arial" w:eastAsia="Calibri" w:hAnsi="Arial" w:cs="Arial"/>
          <w:sz w:val="24"/>
          <w:szCs w:val="24"/>
          <w:lang w:val="sr-Cyrl-RS"/>
        </w:rPr>
        <w:t>. Одсек за инспекцијске послове им</w:t>
      </w:r>
      <w:r w:rsidRPr="00834E1D">
        <w:rPr>
          <w:rFonts w:ascii="Arial" w:eastAsia="Calibri" w:hAnsi="Arial" w:cs="Arial"/>
          <w:sz w:val="24"/>
          <w:szCs w:val="24"/>
          <w:lang w:val="sr-Cyrl-RS"/>
        </w:rPr>
        <w:t>а лаптоп и службени ауто.</w:t>
      </w:r>
    </w:p>
    <w:p w14:paraId="7578DB5F" w14:textId="23D09FA0" w:rsidR="00940377" w:rsidRPr="00EB6EBD" w:rsidRDefault="00940377" w:rsidP="0041249C">
      <w:pPr>
        <w:pStyle w:val="ListParagraph"/>
        <w:numPr>
          <w:ilvl w:val="0"/>
          <w:numId w:val="2"/>
        </w:numPr>
        <w:tabs>
          <w:tab w:val="left" w:pos="861"/>
        </w:tabs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Расподела расположивих дана</w:t>
      </w:r>
    </w:p>
    <w:p w14:paraId="3884B084" w14:textId="77777777" w:rsidR="006C6842" w:rsidRPr="00EB6EBD" w:rsidRDefault="006C6842" w:rsidP="006C6842">
      <w:pPr>
        <w:pStyle w:val="ListParagraph"/>
        <w:tabs>
          <w:tab w:val="left" w:pos="861"/>
        </w:tabs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985"/>
      </w:tblGrid>
      <w:tr w:rsidR="00281281" w:rsidRPr="00EB6EBD" w14:paraId="7E8B7491" w14:textId="77777777" w:rsidTr="00C36DCC">
        <w:trPr>
          <w:trHeight w:val="602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748C19" w14:textId="77777777" w:rsidR="00281281" w:rsidRPr="00EB6EBD" w:rsidRDefault="00281281" w:rsidP="003145B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EB6EBD">
              <w:rPr>
                <w:rFonts w:ascii="Arial" w:hAnsi="Arial" w:cs="Arial"/>
                <w:b/>
                <w:bCs/>
                <w:sz w:val="24"/>
                <w:szCs w:val="24"/>
              </w:rPr>
              <w:t>Укупан број дана у години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32F743E" w14:textId="5EAEC5F1" w:rsidR="00281281" w:rsidRPr="00664406" w:rsidRDefault="00B45CDB" w:rsidP="003145B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EB6EBD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664406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281281" w:rsidRPr="00EB6EBD" w14:paraId="283F6ED0" w14:textId="77777777" w:rsidTr="00C36DCC">
        <w:trPr>
          <w:trHeight w:val="32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03DD3B" w14:textId="77777777" w:rsidR="00281281" w:rsidRPr="00EB6EBD" w:rsidRDefault="00281281" w:rsidP="0031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4AF254" w14:textId="77777777" w:rsidR="00281281" w:rsidRPr="00EB6EBD" w:rsidRDefault="00281281" w:rsidP="0031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281" w:rsidRPr="00EB6EBD" w14:paraId="5F639EBB" w14:textId="77777777" w:rsidTr="00C36DCC">
        <w:trPr>
          <w:trHeight w:val="26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8AE36D" w14:textId="77777777" w:rsidR="00281281" w:rsidRPr="00B828AC" w:rsidRDefault="00281281" w:rsidP="003145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B828AC">
              <w:rPr>
                <w:rFonts w:ascii="Arial" w:hAnsi="Arial" w:cs="Arial"/>
                <w:bCs/>
                <w:sz w:val="24"/>
                <w:szCs w:val="24"/>
              </w:rPr>
              <w:t>Викенди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439978" w14:textId="77777777" w:rsidR="00281281" w:rsidRPr="00EB6EBD" w:rsidRDefault="00281281" w:rsidP="003145B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EBD">
              <w:rPr>
                <w:rFonts w:ascii="Arial" w:hAnsi="Arial" w:cs="Arial"/>
                <w:b/>
                <w:sz w:val="24"/>
                <w:szCs w:val="24"/>
              </w:rPr>
              <w:t>104</w:t>
            </w:r>
          </w:p>
        </w:tc>
      </w:tr>
      <w:tr w:rsidR="00281281" w:rsidRPr="00EB6EBD" w14:paraId="381B1F31" w14:textId="77777777" w:rsidTr="00C36DCC">
        <w:trPr>
          <w:trHeight w:val="26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CD5BCE" w14:textId="77777777" w:rsidR="00281281" w:rsidRPr="00B828AC" w:rsidRDefault="00281281" w:rsidP="003145B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B828AC">
              <w:rPr>
                <w:rFonts w:ascii="Arial" w:hAnsi="Arial" w:cs="Arial"/>
                <w:bCs/>
                <w:sz w:val="24"/>
                <w:szCs w:val="24"/>
              </w:rPr>
              <w:t>Годишњи одмори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47A894" w14:textId="77777777" w:rsidR="00281281" w:rsidRPr="00EB6EBD" w:rsidRDefault="00281281" w:rsidP="003145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EBD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B828AC" w:rsidRPr="00EB6EBD" w14:paraId="61A7CBCD" w14:textId="77777777" w:rsidTr="00C36DCC">
        <w:trPr>
          <w:trHeight w:val="266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886416" w14:textId="77777777" w:rsidR="00B828AC" w:rsidRPr="00B828AC" w:rsidRDefault="00B828AC" w:rsidP="00B828A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B828AC">
              <w:rPr>
                <w:rFonts w:ascii="Arial" w:hAnsi="Arial" w:cs="Arial"/>
                <w:bCs/>
                <w:sz w:val="24"/>
                <w:szCs w:val="24"/>
              </w:rPr>
              <w:t>Празници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7445D5" w14:textId="1DDF6BF9" w:rsidR="00B828AC" w:rsidRPr="00EB6EBD" w:rsidRDefault="00664406" w:rsidP="00B828A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B828AC" w:rsidRPr="00EB6EBD" w14:paraId="43889EA9" w14:textId="77777777" w:rsidTr="00C36DCC">
        <w:trPr>
          <w:trHeight w:val="266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4265FD" w14:textId="77777777" w:rsidR="00B828AC" w:rsidRPr="00B828AC" w:rsidRDefault="00B828AC" w:rsidP="003145B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Arial" w:hAnsi="Arial" w:cs="Arial"/>
                <w:bCs/>
                <w:sz w:val="24"/>
                <w:szCs w:val="24"/>
                <w:lang w:val="sr-Cyrl-RS"/>
              </w:rPr>
            </w:pPr>
            <w:r w:rsidRPr="00B828AC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Укупан број радних дана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4F980A" w14:textId="77777777" w:rsidR="00B828AC" w:rsidRPr="00EB6EBD" w:rsidRDefault="00B828AC" w:rsidP="003145B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224</w:t>
            </w:r>
          </w:p>
        </w:tc>
      </w:tr>
    </w:tbl>
    <w:p w14:paraId="58C9B6F0" w14:textId="77777777" w:rsidR="00F60A6C" w:rsidRDefault="00F60A6C" w:rsidP="007C4342">
      <w:pPr>
        <w:pStyle w:val="Heading2"/>
        <w:jc w:val="center"/>
        <w:rPr>
          <w:rFonts w:ascii="Arial" w:eastAsia="Calibri" w:hAnsi="Arial" w:cs="Arial"/>
          <w:caps/>
          <w:sz w:val="28"/>
          <w:szCs w:val="28"/>
        </w:rPr>
      </w:pPr>
      <w:bookmarkStart w:id="56" w:name="_Toc528329903"/>
      <w:bookmarkStart w:id="57" w:name="_Toc531239017"/>
    </w:p>
    <w:p w14:paraId="597F6AB8" w14:textId="04EE6525" w:rsidR="007C0887" w:rsidRPr="000F3B8D" w:rsidRDefault="007C0887" w:rsidP="000F3B8D">
      <w:pPr>
        <w:pStyle w:val="Heading1"/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58" w:name="_Toc57306448"/>
      <w:bookmarkStart w:id="59" w:name="_Toc57306521"/>
      <w:bookmarkStart w:id="60" w:name="_Toc57376251"/>
      <w:bookmarkStart w:id="61" w:name="_Toc57387495"/>
      <w:r w:rsidRPr="000F3B8D">
        <w:rPr>
          <w:rFonts w:ascii="Arial" w:hAnsi="Arial" w:cs="Arial"/>
          <w:b/>
          <w:sz w:val="24"/>
          <w:szCs w:val="24"/>
          <w:lang w:val="sr-Cyrl-RS"/>
        </w:rPr>
        <w:t>11.2. Расподела надзора /контрола и других активности у 2021 години</w:t>
      </w:r>
      <w:bookmarkEnd w:id="58"/>
      <w:bookmarkEnd w:id="59"/>
      <w:bookmarkEnd w:id="60"/>
      <w:bookmarkEnd w:id="61"/>
    </w:p>
    <w:bookmarkEnd w:id="56"/>
    <w:bookmarkEnd w:id="57"/>
    <w:p w14:paraId="6627C681" w14:textId="77777777" w:rsidR="00940377" w:rsidRPr="00EB6EBD" w:rsidRDefault="00940377" w:rsidP="00940377">
      <w:pPr>
        <w:tabs>
          <w:tab w:val="left" w:pos="861"/>
        </w:tabs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1EF728B1" w14:textId="676D8698" w:rsidR="00940377" w:rsidRPr="00EB6EBD" w:rsidRDefault="00940377" w:rsidP="00940377">
      <w:pPr>
        <w:tabs>
          <w:tab w:val="left" w:pos="861"/>
        </w:tabs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b/>
          <w:color w:val="000000" w:themeColor="text1"/>
          <w:sz w:val="24"/>
          <w:szCs w:val="24"/>
        </w:rPr>
        <w:t>Инс</w:t>
      </w:r>
      <w:r w:rsidR="00501F8F" w:rsidRPr="00EB6EBD">
        <w:rPr>
          <w:rFonts w:ascii="Arial" w:eastAsia="Calibri" w:hAnsi="Arial" w:cs="Arial"/>
          <w:b/>
          <w:color w:val="000000" w:themeColor="text1"/>
          <w:sz w:val="24"/>
          <w:szCs w:val="24"/>
        </w:rPr>
        <w:t>пекцијских надзора по плану,</w:t>
      </w:r>
      <w:r w:rsidR="006C6842" w:rsidRPr="00EB6EB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укупно:  </w:t>
      </w:r>
      <w:r w:rsidR="00ED69E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            </w:t>
      </w:r>
      <w:r w:rsidR="00A463A3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6C6842" w:rsidRPr="00EB6EB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</w:t>
      </w:r>
      <w:r w:rsidR="00AA655B">
        <w:rPr>
          <w:rFonts w:ascii="Arial" w:eastAsia="Calibri" w:hAnsi="Arial" w:cs="Arial"/>
          <w:b/>
          <w:color w:val="000000" w:themeColor="text1"/>
          <w:sz w:val="24"/>
          <w:szCs w:val="24"/>
        </w:rPr>
        <w:t>8</w:t>
      </w:r>
    </w:p>
    <w:p w14:paraId="0AE0E260" w14:textId="746D6501" w:rsidR="001E513F" w:rsidRPr="006046A4" w:rsidRDefault="00940377" w:rsidP="001E513F">
      <w:pPr>
        <w:tabs>
          <w:tab w:val="left" w:pos="861"/>
        </w:tabs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 w:rsidRPr="00EB6EBD">
        <w:rPr>
          <w:rFonts w:ascii="Arial" w:eastAsia="Calibri" w:hAnsi="Arial" w:cs="Arial"/>
          <w:b/>
          <w:color w:val="000000" w:themeColor="text1"/>
          <w:sz w:val="24"/>
          <w:szCs w:val="24"/>
        </w:rPr>
        <w:t>Ванредних надзора</w:t>
      </w:r>
      <w:r w:rsidR="00E8255D" w:rsidRPr="00EB6EBD">
        <w:rPr>
          <w:rFonts w:ascii="Arial" w:eastAsia="Calibri" w:hAnsi="Arial" w:cs="Arial"/>
          <w:b/>
          <w:color w:val="000000" w:themeColor="text1"/>
          <w:sz w:val="24"/>
          <w:szCs w:val="24"/>
        </w:rPr>
        <w:t>:</w:t>
      </w:r>
      <w:r w:rsidRPr="00EB6EB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                         </w:t>
      </w:r>
      <w:r w:rsidR="001E513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 </w:t>
      </w:r>
      <w:r w:rsidR="00ED69E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             </w:t>
      </w:r>
      <w:r w:rsidR="001E513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1E513F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око 20%</w:t>
      </w:r>
    </w:p>
    <w:p w14:paraId="705928B5" w14:textId="5E5B6CE5" w:rsidR="00940377" w:rsidRDefault="00940377" w:rsidP="00940377">
      <w:pPr>
        <w:tabs>
          <w:tab w:val="left" w:pos="861"/>
        </w:tabs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b/>
          <w:color w:val="000000" w:themeColor="text1"/>
          <w:sz w:val="24"/>
          <w:szCs w:val="24"/>
        </w:rPr>
        <w:t>Са</w:t>
      </w:r>
      <w:r w:rsidR="00ED69EB">
        <w:rPr>
          <w:rFonts w:ascii="Arial" w:eastAsia="Calibri" w:hAnsi="Arial" w:cs="Arial"/>
          <w:b/>
          <w:color w:val="000000" w:themeColor="text1"/>
          <w:sz w:val="24"/>
          <w:szCs w:val="24"/>
        </w:rPr>
        <w:t>ветодавне службене</w:t>
      </w:r>
      <w:r w:rsidR="006C6842" w:rsidRPr="00EB6EB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ко</w:t>
      </w:r>
      <w:r w:rsidR="00E529F0">
        <w:rPr>
          <w:rFonts w:ascii="Arial" w:eastAsia="Calibri" w:hAnsi="Arial" w:cs="Arial"/>
          <w:b/>
          <w:color w:val="000000" w:themeColor="text1"/>
          <w:sz w:val="24"/>
          <w:szCs w:val="24"/>
        </w:rPr>
        <w:t>нтр</w:t>
      </w:r>
      <w:r w:rsidR="00ED69EB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оле</w:t>
      </w:r>
      <w:r w:rsidR="00E529F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укупно:                   4</w:t>
      </w:r>
    </w:p>
    <w:p w14:paraId="177F19FC" w14:textId="77777777" w:rsidR="00CA37DC" w:rsidRPr="00DB562C" w:rsidRDefault="00CA37DC" w:rsidP="00940377">
      <w:pPr>
        <w:tabs>
          <w:tab w:val="left" w:pos="861"/>
        </w:tabs>
        <w:rPr>
          <w:rFonts w:ascii="Arial" w:eastAsia="Calibri" w:hAnsi="Arial" w:cs="Arial"/>
          <w:b/>
          <w:color w:val="000000" w:themeColor="text1"/>
          <w:sz w:val="24"/>
          <w:szCs w:val="24"/>
          <w:lang w:val="sr-Latn-RS"/>
        </w:rPr>
      </w:pPr>
    </w:p>
    <w:p w14:paraId="277B8B8F" w14:textId="3949ED16" w:rsidR="00940377" w:rsidRPr="000F3B8D" w:rsidRDefault="00CA37DC" w:rsidP="000F3B8D">
      <w:pPr>
        <w:pStyle w:val="Heading1"/>
        <w:ind w:firstLine="708"/>
        <w:jc w:val="center"/>
        <w:rPr>
          <w:rFonts w:ascii="Arial" w:eastAsia="Calibri" w:hAnsi="Arial" w:cs="Arial"/>
          <w:b/>
          <w:sz w:val="24"/>
          <w:szCs w:val="24"/>
          <w:lang w:val="sr-Latn-RS"/>
        </w:rPr>
      </w:pPr>
      <w:bookmarkStart w:id="62" w:name="_Toc57306450"/>
      <w:bookmarkStart w:id="63" w:name="_Toc57306523"/>
      <w:bookmarkStart w:id="64" w:name="_Toc57376253"/>
      <w:bookmarkStart w:id="65" w:name="_Toc57387496"/>
      <w:r w:rsidRPr="000F3B8D">
        <w:rPr>
          <w:rFonts w:ascii="Arial" w:eastAsia="Calibri" w:hAnsi="Arial" w:cs="Arial"/>
          <w:b/>
          <w:sz w:val="24"/>
          <w:szCs w:val="24"/>
          <w:lang w:val="sr-Cyrl-RS"/>
        </w:rPr>
        <w:t>12. Планирање инспекцијских надзора и службених</w:t>
      </w:r>
      <w:bookmarkEnd w:id="62"/>
      <w:bookmarkEnd w:id="63"/>
      <w:bookmarkEnd w:id="64"/>
      <w:bookmarkEnd w:id="65"/>
    </w:p>
    <w:p w14:paraId="777788AC" w14:textId="77777777" w:rsidR="00940377" w:rsidRPr="00B8484A" w:rsidRDefault="00940377" w:rsidP="00012550">
      <w:pPr>
        <w:tabs>
          <w:tab w:val="left" w:pos="861"/>
        </w:tabs>
        <w:jc w:val="both"/>
        <w:rPr>
          <w:rFonts w:ascii="Arial" w:eastAsia="Calibri" w:hAnsi="Arial" w:cs="Arial"/>
          <w:sz w:val="24"/>
          <w:szCs w:val="24"/>
        </w:rPr>
      </w:pPr>
    </w:p>
    <w:p w14:paraId="3FC32E8A" w14:textId="77777777" w:rsidR="00940377" w:rsidRDefault="00940377" w:rsidP="006C6842">
      <w:pPr>
        <w:tabs>
          <w:tab w:val="left" w:pos="861"/>
        </w:tabs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8484A">
        <w:rPr>
          <w:rFonts w:ascii="Arial" w:eastAsia="Calibri" w:hAnsi="Arial" w:cs="Arial"/>
          <w:sz w:val="24"/>
          <w:szCs w:val="24"/>
        </w:rPr>
        <w:lastRenderedPageBreak/>
        <w:t>За израду Плана коришћени су расположиви подаци у овом Орга</w:t>
      </w:r>
      <w:r w:rsidR="00E529F0">
        <w:rPr>
          <w:rFonts w:ascii="Arial" w:eastAsia="Calibri" w:hAnsi="Arial" w:cs="Arial"/>
          <w:sz w:val="24"/>
          <w:szCs w:val="24"/>
        </w:rPr>
        <w:t xml:space="preserve">ну, о бројном стању пројеката, </w:t>
      </w:r>
      <w:r w:rsidRPr="00B8484A">
        <w:rPr>
          <w:rFonts w:ascii="Arial" w:eastAsia="Calibri" w:hAnsi="Arial" w:cs="Arial"/>
          <w:sz w:val="24"/>
          <w:szCs w:val="24"/>
        </w:rPr>
        <w:t>за које су издате сагласности на Студије о процени утицаја на животну средину и решења да није потребна процена утицаја на животну средну у складу са Законом о процени утицаја на животну средину ("Службеном гласнику РС", бр. 135/2004 и 36/2009); издатих дозвола за управљање неопасним и инертним отпадима у складу са Законом о управљању отпадом (Сл. гласник РС бр:36/09;88/10</w:t>
      </w:r>
      <w:r w:rsidR="00A463A3" w:rsidRPr="00B848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B8484A">
        <w:rPr>
          <w:rFonts w:ascii="Arial" w:eastAsia="Calibri" w:hAnsi="Arial" w:cs="Arial"/>
          <w:sz w:val="24"/>
          <w:szCs w:val="24"/>
        </w:rPr>
        <w:t>и 14/2016</w:t>
      </w:r>
      <w:r w:rsidR="00085D1E" w:rsidRPr="00B8484A">
        <w:rPr>
          <w:rFonts w:ascii="Arial" w:eastAsia="Calibri" w:hAnsi="Arial" w:cs="Arial"/>
          <w:sz w:val="24"/>
          <w:szCs w:val="24"/>
          <w:lang w:val="sr-Cyrl-RS"/>
        </w:rPr>
        <w:t xml:space="preserve"> и 95/18 и др. закон</w:t>
      </w:r>
      <w:r w:rsidRPr="00B8484A">
        <w:rPr>
          <w:rFonts w:ascii="Arial" w:eastAsia="Calibri" w:hAnsi="Arial" w:cs="Arial"/>
          <w:sz w:val="24"/>
          <w:szCs w:val="24"/>
        </w:rPr>
        <w:t xml:space="preserve"> ); издатих дозвола за </w:t>
      </w:r>
      <w:r w:rsidR="00C36DCC">
        <w:rPr>
          <w:rFonts w:ascii="Arial" w:eastAsia="Calibri" w:hAnsi="Arial" w:cs="Arial"/>
          <w:sz w:val="24"/>
          <w:szCs w:val="24"/>
        </w:rPr>
        <w:t xml:space="preserve">рад по основу чл.56., Закона о </w:t>
      </w:r>
      <w:r w:rsidRPr="00B8484A">
        <w:rPr>
          <w:rFonts w:ascii="Arial" w:eastAsia="Calibri" w:hAnsi="Arial" w:cs="Arial"/>
          <w:sz w:val="24"/>
          <w:szCs w:val="24"/>
        </w:rPr>
        <w:t>заштити ваздуха</w:t>
      </w:r>
      <w:r w:rsidR="00A463A3" w:rsidRPr="00B848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B8484A">
        <w:rPr>
          <w:rFonts w:ascii="Arial" w:eastAsia="Calibri" w:hAnsi="Arial" w:cs="Arial"/>
          <w:sz w:val="24"/>
          <w:szCs w:val="24"/>
        </w:rPr>
        <w:t>( '' Сл. гласник РС'', бр.36/09 и 10/13) и издатих дозвола у складу са Закон о интегрисаном спречавању и контроли загађивања животне средине („Сл. гласни</w:t>
      </w:r>
      <w:r w:rsidR="00C36DCC">
        <w:rPr>
          <w:rFonts w:ascii="Arial" w:eastAsia="Calibri" w:hAnsi="Arial" w:cs="Arial"/>
          <w:sz w:val="24"/>
          <w:szCs w:val="24"/>
        </w:rPr>
        <w:t xml:space="preserve">к РС“, бр. 36/2009 и 25/2015), </w:t>
      </w:r>
      <w:r w:rsidRPr="00B8484A">
        <w:rPr>
          <w:rFonts w:ascii="Arial" w:eastAsia="Calibri" w:hAnsi="Arial" w:cs="Arial"/>
          <w:sz w:val="24"/>
          <w:szCs w:val="24"/>
        </w:rPr>
        <w:t>као и подаци Агенције за заштиту животне средине, Завода за заштиту природе Србије и др.</w:t>
      </w:r>
    </w:p>
    <w:p w14:paraId="48AAEDF8" w14:textId="39E45DEB" w:rsidR="007C0887" w:rsidRPr="000F3B8D" w:rsidRDefault="007C0887" w:rsidP="000F3B8D">
      <w:pPr>
        <w:pStyle w:val="Heading1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bookmarkStart w:id="66" w:name="_Toc57306451"/>
      <w:bookmarkStart w:id="67" w:name="_Toc57306524"/>
      <w:bookmarkStart w:id="68" w:name="_Toc57376254"/>
      <w:bookmarkStart w:id="69" w:name="_Toc57387497"/>
      <w:r w:rsidRPr="000F3B8D">
        <w:rPr>
          <w:rFonts w:ascii="Arial" w:eastAsia="Calibri" w:hAnsi="Arial" w:cs="Arial"/>
          <w:b/>
          <w:sz w:val="24"/>
          <w:szCs w:val="24"/>
          <w:lang w:val="sr-Cyrl-RS"/>
        </w:rPr>
        <w:t>13. Очекивани обим ванредних активности инспектора за заштиту животне средине и мере и активности за спречавање рада нерегистрованих субјеката</w:t>
      </w:r>
      <w:bookmarkEnd w:id="66"/>
      <w:bookmarkEnd w:id="67"/>
      <w:bookmarkEnd w:id="68"/>
      <w:bookmarkEnd w:id="69"/>
    </w:p>
    <w:p w14:paraId="68523126" w14:textId="77777777" w:rsidR="009D5CE2" w:rsidRPr="00EB6EBD" w:rsidRDefault="009D5CE2" w:rsidP="009D5CE2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4346E86" w14:textId="28523C6C" w:rsidR="009D5CE2" w:rsidRPr="00EB6EBD" w:rsidRDefault="009D5CE2" w:rsidP="006C6842">
      <w:pPr>
        <w:tabs>
          <w:tab w:val="left" w:pos="861"/>
        </w:tabs>
        <w:spacing w:after="0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Очекивани обим ванредних инспекцијских надзора у периоду у коме ће</w:t>
      </w:r>
      <w:r w:rsidR="006E70B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се вршити редован инспекцијски надзор,</w:t>
      </w:r>
      <w:r w:rsidR="00E17B38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са одговарајућим образложењима</w:t>
      </w:r>
      <w:r w:rsidR="006E70B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. 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Инспектори з</w:t>
      </w:r>
      <w:r w:rsidR="00944560">
        <w:rPr>
          <w:rFonts w:ascii="Arial" w:eastAsia="Calibri" w:hAnsi="Arial" w:cs="Arial"/>
          <w:color w:val="000000" w:themeColor="text1"/>
          <w:sz w:val="24"/>
          <w:szCs w:val="24"/>
        </w:rPr>
        <w:t>аштите животне средине ће у 2021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.годи</w:t>
      </w:r>
      <w:r w:rsidR="00E17B38" w:rsidRPr="00EB6EBD">
        <w:rPr>
          <w:rFonts w:ascii="Arial" w:eastAsia="Calibri" w:hAnsi="Arial" w:cs="Arial"/>
          <w:color w:val="000000" w:themeColor="text1"/>
          <w:sz w:val="24"/>
          <w:szCs w:val="24"/>
        </w:rPr>
        <w:t>ни, поред редовних инспекцијских</w:t>
      </w:r>
      <w:r w:rsidR="006E70B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надзора, обављати и ванредне инспекцијске надзоре. Н</w:t>
      </w:r>
      <w:r w:rsidR="00E17B38" w:rsidRPr="00EB6EBD">
        <w:rPr>
          <w:rFonts w:ascii="Arial" w:eastAsia="Calibri" w:hAnsi="Arial" w:cs="Arial"/>
          <w:color w:val="000000" w:themeColor="text1"/>
          <w:sz w:val="24"/>
          <w:szCs w:val="24"/>
        </w:rPr>
        <w:t>а основу</w:t>
      </w:r>
      <w:r w:rsidR="0002220D">
        <w:rPr>
          <w:rFonts w:ascii="Arial" w:eastAsia="Calibri" w:hAnsi="Arial" w:cs="Arial"/>
          <w:color w:val="000000" w:themeColor="text1"/>
          <w:sz w:val="24"/>
          <w:szCs w:val="24"/>
        </w:rPr>
        <w:t xml:space="preserve"> искуства из прет</w:t>
      </w:r>
      <w:r w:rsidR="00E17B38" w:rsidRPr="00EB6EBD">
        <w:rPr>
          <w:rFonts w:ascii="Arial" w:eastAsia="Calibri" w:hAnsi="Arial" w:cs="Arial"/>
          <w:color w:val="000000" w:themeColor="text1"/>
          <w:sz w:val="24"/>
          <w:szCs w:val="24"/>
        </w:rPr>
        <w:t>ходних</w:t>
      </w:r>
      <w:r w:rsidR="006E70B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година, обим ванредних инспекцијских надзора ја </w:t>
      </w:r>
      <w:r w:rsidR="00E17B38" w:rsidRPr="00EB6EBD">
        <w:rPr>
          <w:rFonts w:ascii="Arial" w:eastAsia="Calibri" w:hAnsi="Arial" w:cs="Arial"/>
          <w:color w:val="000000" w:themeColor="text1"/>
          <w:sz w:val="24"/>
          <w:szCs w:val="24"/>
        </w:rPr>
        <w:t>различит у различитим областима</w:t>
      </w:r>
      <w:r w:rsidR="006E70B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контроле животне средине.</w:t>
      </w:r>
    </w:p>
    <w:p w14:paraId="5A80DDD9" w14:textId="622EC0DB" w:rsidR="009D5CE2" w:rsidRPr="00EB6EBD" w:rsidRDefault="009D5CE2" w:rsidP="006C6842">
      <w:pPr>
        <w:tabs>
          <w:tab w:val="left" w:pos="861"/>
        </w:tabs>
        <w:spacing w:after="0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Анализом расположивих података о извр</w:t>
      </w:r>
      <w:r w:rsidR="00E17B38" w:rsidRPr="00EB6EBD">
        <w:rPr>
          <w:rFonts w:ascii="Arial" w:eastAsia="Calibri" w:hAnsi="Arial" w:cs="Arial"/>
          <w:color w:val="000000" w:themeColor="text1"/>
          <w:sz w:val="24"/>
          <w:szCs w:val="24"/>
        </w:rPr>
        <w:t>шеним инспекцијским надзорима у</w:t>
      </w:r>
      <w:r w:rsidR="00CE392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02220D">
        <w:rPr>
          <w:rFonts w:ascii="Arial" w:eastAsia="Calibri" w:hAnsi="Arial" w:cs="Arial"/>
          <w:color w:val="000000" w:themeColor="text1"/>
          <w:sz w:val="24"/>
          <w:szCs w:val="24"/>
        </w:rPr>
        <w:t>прет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ходним годинама (броју извршених надзора по</w:t>
      </w:r>
      <w:r w:rsidR="00E17B38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представкама грађана и правних</w:t>
      </w:r>
      <w:r w:rsidR="006E70B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лица, захтевима надзираних субјаката за утврђују</w:t>
      </w:r>
      <w:r w:rsidR="00E17B38" w:rsidRPr="00EB6EBD">
        <w:rPr>
          <w:rFonts w:ascii="Arial" w:eastAsia="Calibri" w:hAnsi="Arial" w:cs="Arial"/>
          <w:color w:val="000000" w:themeColor="text1"/>
          <w:sz w:val="24"/>
          <w:szCs w:val="24"/>
        </w:rPr>
        <w:t>ћи или потврђујући инспекцијски</w:t>
      </w:r>
      <w:r w:rsidR="00CE392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надзор и сл) изведен је очекивани обим ванредни</w:t>
      </w:r>
      <w:r w:rsidR="007C4342" w:rsidRPr="00EB6EBD">
        <w:rPr>
          <w:rFonts w:ascii="Arial" w:eastAsia="Calibri" w:hAnsi="Arial" w:cs="Arial"/>
          <w:color w:val="000000" w:themeColor="text1"/>
          <w:sz w:val="24"/>
          <w:szCs w:val="24"/>
        </w:rPr>
        <w:t>х инспекцијских надзора у 202</w:t>
      </w:r>
      <w:r w:rsidR="00CE392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1</w:t>
      </w:r>
      <w:r w:rsidR="00E17B38" w:rsidRPr="00EB6EB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години у појединим областима и то у области:</w:t>
      </w:r>
    </w:p>
    <w:p w14:paraId="1CCBBF80" w14:textId="50958D49" w:rsidR="009D5CE2" w:rsidRDefault="00E17B38" w:rsidP="003B7481">
      <w:pPr>
        <w:tabs>
          <w:tab w:val="left" w:pos="861"/>
        </w:tabs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8484A">
        <w:rPr>
          <w:rFonts w:ascii="Arial" w:eastAsia="Calibri" w:hAnsi="Arial" w:cs="Arial"/>
          <w:sz w:val="24"/>
          <w:szCs w:val="24"/>
        </w:rPr>
        <w:t>- Поступање произвођача нео</w:t>
      </w:r>
      <w:r w:rsidR="006C6842" w:rsidRPr="00B8484A">
        <w:rPr>
          <w:rFonts w:ascii="Arial" w:eastAsia="Calibri" w:hAnsi="Arial" w:cs="Arial"/>
          <w:sz w:val="24"/>
          <w:szCs w:val="24"/>
        </w:rPr>
        <w:t>пасног и инертног отпада - око 4</w:t>
      </w:r>
      <w:r w:rsidR="00AA655B">
        <w:rPr>
          <w:rFonts w:ascii="Arial" w:eastAsia="Calibri" w:hAnsi="Arial" w:cs="Arial"/>
          <w:sz w:val="24"/>
          <w:szCs w:val="24"/>
        </w:rPr>
        <w:t>3</w:t>
      </w:r>
      <w:r w:rsidRPr="00B8484A">
        <w:rPr>
          <w:rFonts w:ascii="Arial" w:eastAsia="Calibri" w:hAnsi="Arial" w:cs="Arial"/>
          <w:sz w:val="24"/>
          <w:szCs w:val="24"/>
        </w:rPr>
        <w:t>%</w:t>
      </w:r>
      <w:r w:rsidR="009D5CE2" w:rsidRPr="00B8484A">
        <w:rPr>
          <w:rFonts w:ascii="Arial" w:eastAsia="Calibri" w:hAnsi="Arial" w:cs="Arial"/>
          <w:sz w:val="24"/>
          <w:szCs w:val="24"/>
        </w:rPr>
        <w:t xml:space="preserve"> од укупног броја из</w:t>
      </w:r>
      <w:r w:rsidR="003557D8">
        <w:rPr>
          <w:rFonts w:ascii="Arial" w:eastAsia="Calibri" w:hAnsi="Arial" w:cs="Arial"/>
          <w:sz w:val="24"/>
          <w:szCs w:val="24"/>
        </w:rPr>
        <w:t>вршених инспекцијских надзора.</w:t>
      </w:r>
    </w:p>
    <w:p w14:paraId="12D816F8" w14:textId="13C13C83" w:rsidR="00AC791B" w:rsidRDefault="00AA655B" w:rsidP="003B7481">
      <w:pPr>
        <w:tabs>
          <w:tab w:val="left" w:pos="861"/>
        </w:tabs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</w:rPr>
        <w:t>- Заштита ваздуха</w:t>
      </w:r>
      <w:r w:rsidR="003B7481">
        <w:rPr>
          <w:rFonts w:ascii="Arial" w:eastAsia="Calibri" w:hAnsi="Arial" w:cs="Arial"/>
          <w:sz w:val="24"/>
          <w:szCs w:val="24"/>
          <w:lang w:val="sr-Cyrl-RS"/>
        </w:rPr>
        <w:t xml:space="preserve">                      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B7481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– око </w:t>
      </w:r>
      <w:r>
        <w:rPr>
          <w:rFonts w:ascii="Arial" w:eastAsia="Calibri" w:hAnsi="Arial" w:cs="Arial"/>
          <w:sz w:val="24"/>
          <w:szCs w:val="24"/>
          <w:lang w:val="sr-Cyrl-RS"/>
        </w:rPr>
        <w:t>11</w:t>
      </w:r>
      <w:r w:rsidR="00AC791B" w:rsidRPr="00AC791B">
        <w:rPr>
          <w:rFonts w:ascii="Arial" w:eastAsia="Calibri" w:hAnsi="Arial" w:cs="Arial"/>
          <w:sz w:val="24"/>
          <w:szCs w:val="24"/>
        </w:rPr>
        <w:t>%</w:t>
      </w:r>
      <w:r w:rsidR="00AC791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C791B" w:rsidRPr="00AC791B">
        <w:rPr>
          <w:rFonts w:ascii="Arial" w:eastAsia="Calibri" w:hAnsi="Arial" w:cs="Arial"/>
          <w:sz w:val="24"/>
          <w:szCs w:val="24"/>
          <w:lang w:val="sr-Cyrl-RS"/>
        </w:rPr>
        <w:t>од укупног броја надзора;</w:t>
      </w:r>
    </w:p>
    <w:p w14:paraId="4D312EA8" w14:textId="773B1B5E" w:rsidR="00AC791B" w:rsidRPr="00AC791B" w:rsidRDefault="00AC791B" w:rsidP="003B7481">
      <w:pPr>
        <w:tabs>
          <w:tab w:val="left" w:pos="861"/>
        </w:tabs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AC791B">
        <w:rPr>
          <w:rFonts w:ascii="Arial" w:eastAsia="Calibri" w:hAnsi="Arial" w:cs="Arial"/>
          <w:sz w:val="24"/>
          <w:szCs w:val="24"/>
          <w:lang w:val="sr-Cyrl-RS"/>
        </w:rPr>
        <w:t>- Заштита</w:t>
      </w:r>
      <w:r w:rsidR="00AA655B">
        <w:rPr>
          <w:rFonts w:ascii="Arial" w:eastAsia="Calibri" w:hAnsi="Arial" w:cs="Arial"/>
          <w:sz w:val="24"/>
          <w:szCs w:val="24"/>
          <w:lang w:val="sr-Cyrl-RS"/>
        </w:rPr>
        <w:t xml:space="preserve"> од </w:t>
      </w:r>
      <w:r w:rsidR="003B7481">
        <w:rPr>
          <w:rFonts w:ascii="Arial" w:eastAsia="Calibri" w:hAnsi="Arial" w:cs="Arial"/>
          <w:sz w:val="24"/>
          <w:szCs w:val="24"/>
          <w:lang w:val="sr-Cyrl-RS"/>
        </w:rPr>
        <w:t xml:space="preserve">нејонизујућих зрачења    –  </w:t>
      </w:r>
      <w:r w:rsidR="00AA655B">
        <w:rPr>
          <w:rFonts w:ascii="Arial" w:eastAsia="Calibri" w:hAnsi="Arial" w:cs="Arial"/>
          <w:sz w:val="24"/>
          <w:szCs w:val="24"/>
          <w:lang w:val="sr-Cyrl-RS"/>
        </w:rPr>
        <w:t>око 11</w:t>
      </w:r>
      <w:r w:rsidRPr="00AC791B">
        <w:rPr>
          <w:rFonts w:ascii="Arial" w:eastAsia="Calibri" w:hAnsi="Arial" w:cs="Arial"/>
          <w:sz w:val="24"/>
          <w:szCs w:val="24"/>
          <w:lang w:val="sr-Cyrl-RS"/>
        </w:rPr>
        <w:t>% од укупног броја надзора;</w:t>
      </w:r>
    </w:p>
    <w:p w14:paraId="4F7E5A08" w14:textId="7090AFB0" w:rsidR="009D5CE2" w:rsidRDefault="00E17B38" w:rsidP="003B7481">
      <w:pPr>
        <w:tabs>
          <w:tab w:val="left" w:pos="861"/>
        </w:tabs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8484A">
        <w:rPr>
          <w:rFonts w:ascii="Arial" w:eastAsia="Calibri" w:hAnsi="Arial" w:cs="Arial"/>
          <w:sz w:val="24"/>
          <w:szCs w:val="24"/>
        </w:rPr>
        <w:t xml:space="preserve">- Заштита од буке у животној средини </w:t>
      </w:r>
      <w:r w:rsidR="006C6842" w:rsidRPr="00B8484A">
        <w:rPr>
          <w:rFonts w:ascii="Arial" w:eastAsia="Calibri" w:hAnsi="Arial" w:cs="Arial"/>
          <w:sz w:val="24"/>
          <w:szCs w:val="24"/>
        </w:rPr>
        <w:t xml:space="preserve">– </w:t>
      </w:r>
      <w:r w:rsidR="00A463A3" w:rsidRPr="00B848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A655B">
        <w:rPr>
          <w:rFonts w:ascii="Arial" w:eastAsia="Calibri" w:hAnsi="Arial" w:cs="Arial"/>
          <w:sz w:val="24"/>
          <w:szCs w:val="24"/>
        </w:rPr>
        <w:t>око 15</w:t>
      </w:r>
      <w:r w:rsidR="009D5CE2" w:rsidRPr="00B8484A">
        <w:rPr>
          <w:rFonts w:ascii="Arial" w:eastAsia="Calibri" w:hAnsi="Arial" w:cs="Arial"/>
          <w:sz w:val="24"/>
          <w:szCs w:val="24"/>
        </w:rPr>
        <w:t>% од укупног броја надзора</w:t>
      </w:r>
      <w:r w:rsidRPr="00B8484A">
        <w:rPr>
          <w:rFonts w:ascii="Arial" w:eastAsia="Calibri" w:hAnsi="Arial" w:cs="Arial"/>
          <w:sz w:val="24"/>
          <w:szCs w:val="24"/>
        </w:rPr>
        <w:t>;</w:t>
      </w:r>
    </w:p>
    <w:p w14:paraId="0C347EAA" w14:textId="3356319C" w:rsidR="003B7481" w:rsidRPr="003B7481" w:rsidRDefault="00780CB4" w:rsidP="003B7481">
      <w:pPr>
        <w:tabs>
          <w:tab w:val="left" w:pos="861"/>
        </w:tabs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- Отпад</w:t>
      </w:r>
      <w:r w:rsidR="003B7481">
        <w:rPr>
          <w:rFonts w:ascii="Arial" w:eastAsia="Calibri" w:hAnsi="Arial" w:cs="Arial"/>
          <w:sz w:val="24"/>
          <w:szCs w:val="24"/>
          <w:lang w:val="sr-Cyrl-RS"/>
        </w:rPr>
        <w:t xml:space="preserve">                    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                              </w:t>
      </w:r>
      <w:bookmarkStart w:id="70" w:name="_GoBack"/>
      <w:bookmarkEnd w:id="70"/>
      <w:r w:rsidR="003B7481">
        <w:rPr>
          <w:rFonts w:ascii="Arial" w:eastAsia="Calibri" w:hAnsi="Arial" w:cs="Arial"/>
          <w:sz w:val="24"/>
          <w:szCs w:val="24"/>
          <w:lang w:val="sr-Cyrl-RS"/>
        </w:rPr>
        <w:t xml:space="preserve">  - око 10 %  </w:t>
      </w:r>
      <w:r w:rsidR="003B7481" w:rsidRPr="00B8484A">
        <w:rPr>
          <w:rFonts w:ascii="Arial" w:eastAsia="Calibri" w:hAnsi="Arial" w:cs="Arial"/>
          <w:sz w:val="24"/>
          <w:szCs w:val="24"/>
        </w:rPr>
        <w:t>од укупног броја надзора;</w:t>
      </w:r>
    </w:p>
    <w:p w14:paraId="3A59ED76" w14:textId="5E72A0AE" w:rsidR="00E17B38" w:rsidRDefault="006C6842" w:rsidP="003B7481">
      <w:pPr>
        <w:tabs>
          <w:tab w:val="left" w:pos="861"/>
        </w:tabs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8484A">
        <w:rPr>
          <w:rFonts w:ascii="Arial" w:eastAsia="Calibri" w:hAnsi="Arial" w:cs="Arial"/>
          <w:sz w:val="24"/>
          <w:szCs w:val="24"/>
        </w:rPr>
        <w:t>- Остало</w:t>
      </w:r>
      <w:r w:rsidR="003B7481">
        <w:rPr>
          <w:rFonts w:ascii="Arial" w:eastAsia="Calibri" w:hAnsi="Arial" w:cs="Arial"/>
          <w:sz w:val="24"/>
          <w:szCs w:val="24"/>
          <w:lang w:val="sr-Cyrl-RS"/>
        </w:rPr>
        <w:t xml:space="preserve">                                                   </w:t>
      </w:r>
      <w:r w:rsidRPr="00B8484A">
        <w:rPr>
          <w:rFonts w:ascii="Arial" w:eastAsia="Calibri" w:hAnsi="Arial" w:cs="Arial"/>
          <w:sz w:val="24"/>
          <w:szCs w:val="24"/>
        </w:rPr>
        <w:t>-</w:t>
      </w:r>
      <w:r w:rsidR="003B74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B8484A">
        <w:rPr>
          <w:rFonts w:ascii="Arial" w:eastAsia="Calibri" w:hAnsi="Arial" w:cs="Arial"/>
          <w:sz w:val="24"/>
          <w:szCs w:val="24"/>
        </w:rPr>
        <w:t>10</w:t>
      </w:r>
      <w:r w:rsidR="00E17B38" w:rsidRPr="00B8484A">
        <w:rPr>
          <w:rFonts w:ascii="Arial" w:eastAsia="Calibri" w:hAnsi="Arial" w:cs="Arial"/>
          <w:sz w:val="24"/>
          <w:szCs w:val="24"/>
        </w:rPr>
        <w:t xml:space="preserve"> %.</w:t>
      </w:r>
    </w:p>
    <w:p w14:paraId="08F3DB1D" w14:textId="77777777" w:rsidR="007C0887" w:rsidRDefault="007C0887" w:rsidP="009D5CE2">
      <w:pPr>
        <w:tabs>
          <w:tab w:val="left" w:pos="861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E2999BE" w14:textId="4D7F4736" w:rsidR="007C0887" w:rsidRPr="000F3B8D" w:rsidRDefault="007C0887" w:rsidP="00292254">
      <w:pPr>
        <w:pStyle w:val="Heading1"/>
        <w:ind w:left="2832"/>
        <w:rPr>
          <w:rFonts w:ascii="Arial" w:eastAsia="Calibri" w:hAnsi="Arial" w:cs="Arial"/>
          <w:b/>
          <w:sz w:val="24"/>
          <w:szCs w:val="24"/>
          <w:lang w:val="sr-Cyrl-RS"/>
        </w:rPr>
      </w:pPr>
      <w:bookmarkStart w:id="71" w:name="_Toc57306452"/>
      <w:bookmarkStart w:id="72" w:name="_Toc57306525"/>
      <w:bookmarkStart w:id="73" w:name="_Toc57376255"/>
      <w:bookmarkStart w:id="74" w:name="_Toc57387498"/>
      <w:r w:rsidRPr="000F3B8D">
        <w:rPr>
          <w:rFonts w:ascii="Arial" w:eastAsia="Calibri" w:hAnsi="Arial" w:cs="Arial"/>
          <w:b/>
          <w:sz w:val="24"/>
          <w:szCs w:val="24"/>
          <w:lang w:val="sr-Cyrl-RS"/>
        </w:rPr>
        <w:t>13.1 Очекивани обим</w:t>
      </w:r>
      <w:bookmarkEnd w:id="71"/>
      <w:bookmarkEnd w:id="72"/>
      <w:bookmarkEnd w:id="73"/>
      <w:bookmarkEnd w:id="74"/>
    </w:p>
    <w:p w14:paraId="26DBC3E0" w14:textId="77777777" w:rsidR="007C0887" w:rsidRPr="007C0887" w:rsidRDefault="007C0887" w:rsidP="009D5CE2">
      <w:pPr>
        <w:tabs>
          <w:tab w:val="left" w:pos="861"/>
        </w:tabs>
        <w:spacing w:after="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14:paraId="41C9CB4E" w14:textId="2BA94052" w:rsidR="00940377" w:rsidRPr="00EB6EBD" w:rsidRDefault="006C6842" w:rsidP="006C6842">
      <w:pPr>
        <w:pStyle w:val="ListParagraph"/>
        <w:numPr>
          <w:ilvl w:val="0"/>
          <w:numId w:val="2"/>
        </w:numPr>
        <w:tabs>
          <w:tab w:val="left" w:pos="861"/>
        </w:tabs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о</w:t>
      </w:r>
      <w:r w:rsidR="00940377" w:rsidRPr="00EB6EBD">
        <w:rPr>
          <w:rFonts w:ascii="Arial" w:eastAsia="Calibri" w:hAnsi="Arial" w:cs="Arial"/>
          <w:color w:val="000000" w:themeColor="text1"/>
          <w:sz w:val="24"/>
          <w:szCs w:val="24"/>
        </w:rPr>
        <w:t>чекиваних представки грађана</w:t>
      </w:r>
      <w:r w:rsidR="00E17B38" w:rsidRPr="00EB6EBD">
        <w:rPr>
          <w:rFonts w:ascii="Arial" w:eastAsia="Calibri" w:hAnsi="Arial" w:cs="Arial"/>
          <w:color w:val="000000" w:themeColor="text1"/>
          <w:sz w:val="24"/>
          <w:szCs w:val="24"/>
        </w:rPr>
        <w:t>:</w:t>
      </w:r>
      <w:r w:rsidR="00940377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</w:t>
      </w:r>
      <w:r w:rsidR="00E3123F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C791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7C4342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1 </w:t>
      </w:r>
      <w:r w:rsidR="007C4342" w:rsidRPr="00EB6EB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шестомесечно</w:t>
      </w:r>
    </w:p>
    <w:p w14:paraId="758952D6" w14:textId="77777777" w:rsidR="00940377" w:rsidRPr="00EB6EBD" w:rsidRDefault="00940377" w:rsidP="006C6842">
      <w:pPr>
        <w:pStyle w:val="ListParagraph"/>
        <w:numPr>
          <w:ilvl w:val="0"/>
          <w:numId w:val="2"/>
        </w:numPr>
        <w:tabs>
          <w:tab w:val="left" w:pos="861"/>
        </w:tabs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захтева надзираних субјеката</w:t>
      </w:r>
      <w:r w:rsidR="00E17B38" w:rsidRPr="00EB6EBD">
        <w:rPr>
          <w:rFonts w:ascii="Arial" w:eastAsia="Calibri" w:hAnsi="Arial" w:cs="Arial"/>
          <w:color w:val="000000" w:themeColor="text1"/>
          <w:sz w:val="24"/>
          <w:szCs w:val="24"/>
        </w:rPr>
        <w:t>: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</w:t>
      </w:r>
      <w:r w:rsidR="006C6842" w:rsidRPr="00EB6EBD">
        <w:rPr>
          <w:rFonts w:ascii="Arial" w:eastAsia="Calibri" w:hAnsi="Arial" w:cs="Arial"/>
          <w:color w:val="000000" w:themeColor="text1"/>
          <w:sz w:val="24"/>
          <w:szCs w:val="24"/>
        </w:rPr>
        <w:t>1 шестомесечно</w:t>
      </w:r>
    </w:p>
    <w:p w14:paraId="303BE456" w14:textId="77777777" w:rsidR="00940377" w:rsidRDefault="00940377" w:rsidP="00940377">
      <w:pPr>
        <w:pStyle w:val="ListParagraph"/>
        <w:numPr>
          <w:ilvl w:val="0"/>
          <w:numId w:val="2"/>
        </w:numPr>
        <w:tabs>
          <w:tab w:val="left" w:pos="861"/>
        </w:tabs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сазнања о нерегистрованом субјекту</w:t>
      </w:r>
      <w:r w:rsidR="00E17B38" w:rsidRPr="00EB6EBD">
        <w:rPr>
          <w:rFonts w:ascii="Arial" w:eastAsia="Calibri" w:hAnsi="Arial" w:cs="Arial"/>
          <w:color w:val="000000" w:themeColor="text1"/>
          <w:sz w:val="24"/>
          <w:szCs w:val="24"/>
        </w:rPr>
        <w:t>:</w:t>
      </w:r>
      <w:r w:rsidR="006C6842" w:rsidRPr="00EB6EBD">
        <w:rPr>
          <w:rFonts w:ascii="Arial" w:eastAsia="Calibri" w:hAnsi="Arial" w:cs="Arial"/>
          <w:color w:val="000000" w:themeColor="text1"/>
          <w:sz w:val="24"/>
          <w:szCs w:val="24"/>
        </w:rPr>
        <w:t xml:space="preserve">    </w:t>
      </w:r>
      <w:r w:rsidR="00E3123F" w:rsidRPr="00EB6EBD">
        <w:rPr>
          <w:rFonts w:ascii="Arial" w:eastAsia="Calibri" w:hAnsi="Arial" w:cs="Arial"/>
          <w:color w:val="000000" w:themeColor="text1"/>
          <w:sz w:val="24"/>
          <w:szCs w:val="24"/>
        </w:rPr>
        <w:t>1 шестомесечно</w:t>
      </w:r>
    </w:p>
    <w:p w14:paraId="1913704E" w14:textId="77777777" w:rsidR="00651508" w:rsidRDefault="00651508" w:rsidP="00651508">
      <w:pPr>
        <w:tabs>
          <w:tab w:val="left" w:pos="861"/>
        </w:tabs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B29F5A0" w14:textId="77777777" w:rsidR="00651508" w:rsidRDefault="00651508" w:rsidP="00651508">
      <w:pPr>
        <w:tabs>
          <w:tab w:val="left" w:pos="861"/>
        </w:tabs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95CDDD9" w14:textId="77777777" w:rsidR="00651508" w:rsidRDefault="00651508" w:rsidP="00651508">
      <w:pPr>
        <w:tabs>
          <w:tab w:val="left" w:pos="861"/>
        </w:tabs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AB7AAF8" w14:textId="5CFFFF32" w:rsidR="00651508" w:rsidRPr="000F3B8D" w:rsidRDefault="00651508" w:rsidP="00292254">
      <w:pPr>
        <w:pStyle w:val="Heading1"/>
        <w:ind w:left="2124" w:firstLine="708"/>
        <w:rPr>
          <w:rFonts w:ascii="Arial" w:eastAsia="Calibri" w:hAnsi="Arial" w:cs="Arial"/>
          <w:b/>
          <w:sz w:val="24"/>
          <w:szCs w:val="24"/>
          <w:lang w:val="sr-Cyrl-RS"/>
        </w:rPr>
      </w:pPr>
      <w:bookmarkStart w:id="75" w:name="_Toc57306453"/>
      <w:bookmarkStart w:id="76" w:name="_Toc57306526"/>
      <w:bookmarkStart w:id="77" w:name="_Toc57376256"/>
      <w:bookmarkStart w:id="78" w:name="_Toc57387499"/>
      <w:r w:rsidRPr="000F3B8D">
        <w:rPr>
          <w:rFonts w:ascii="Arial" w:eastAsia="Calibri" w:hAnsi="Arial" w:cs="Arial"/>
          <w:b/>
          <w:sz w:val="24"/>
          <w:szCs w:val="24"/>
        </w:rPr>
        <w:t xml:space="preserve">14. </w:t>
      </w:r>
      <w:r w:rsidRPr="000F3B8D">
        <w:rPr>
          <w:rFonts w:ascii="Arial" w:eastAsia="Calibri" w:hAnsi="Arial" w:cs="Arial"/>
          <w:b/>
          <w:sz w:val="24"/>
          <w:szCs w:val="24"/>
          <w:lang w:val="sr-Cyrl-RS"/>
        </w:rPr>
        <w:t>Саветодавне посете</w:t>
      </w:r>
      <w:bookmarkEnd w:id="75"/>
      <w:bookmarkEnd w:id="76"/>
      <w:bookmarkEnd w:id="77"/>
      <w:bookmarkEnd w:id="78"/>
    </w:p>
    <w:p w14:paraId="16DB82FB" w14:textId="77777777" w:rsidR="004B16FC" w:rsidRPr="004B16FC" w:rsidRDefault="004B16FC" w:rsidP="004B16FC">
      <w:pPr>
        <w:rPr>
          <w:lang w:val="sr-Cyrl-RS"/>
        </w:rPr>
      </w:pPr>
    </w:p>
    <w:p w14:paraId="78951B81" w14:textId="63EE0EC8" w:rsidR="001D0187" w:rsidRPr="00ED66AE" w:rsidRDefault="001D0187" w:rsidP="00FB777B">
      <w:pPr>
        <w:jc w:val="both"/>
        <w:rPr>
          <w:rFonts w:ascii="Arial" w:hAnsi="Arial" w:cs="Arial"/>
          <w:sz w:val="24"/>
        </w:rPr>
      </w:pPr>
      <w:bookmarkStart w:id="79" w:name="_Toc528329908"/>
      <w:bookmarkStart w:id="80" w:name="_Toc531239022"/>
      <w:r w:rsidRPr="00ED66AE">
        <w:rPr>
          <w:rFonts w:ascii="Arial" w:hAnsi="Arial" w:cs="Arial"/>
          <w:sz w:val="24"/>
        </w:rPr>
        <w:t>Инспектор предузима или изриче превентивне м</w:t>
      </w:r>
      <w:r w:rsidR="005C2C1C" w:rsidRPr="00ED66AE">
        <w:rPr>
          <w:rFonts w:ascii="Arial" w:hAnsi="Arial" w:cs="Arial"/>
          <w:sz w:val="24"/>
        </w:rPr>
        <w:t>ере ако је то потребно да би се</w:t>
      </w:r>
      <w:r w:rsidR="00651508" w:rsidRPr="00ED66AE">
        <w:rPr>
          <w:rFonts w:ascii="Arial" w:hAnsi="Arial" w:cs="Arial"/>
          <w:sz w:val="24"/>
          <w:lang w:val="sr-Cyrl-RS"/>
        </w:rPr>
        <w:t xml:space="preserve"> </w:t>
      </w:r>
      <w:r w:rsidRPr="00ED66AE">
        <w:rPr>
          <w:rFonts w:ascii="Arial" w:hAnsi="Arial" w:cs="Arial"/>
          <w:sz w:val="24"/>
        </w:rPr>
        <w:t>искључила вероватноћа настанка незаконитости и штетних последица.</w:t>
      </w:r>
      <w:bookmarkEnd w:id="79"/>
      <w:bookmarkEnd w:id="80"/>
    </w:p>
    <w:p w14:paraId="0B4D17EE" w14:textId="77777777" w:rsidR="001D0187" w:rsidRPr="00ED66AE" w:rsidRDefault="005C2C1C" w:rsidP="00FB777B">
      <w:pPr>
        <w:jc w:val="both"/>
        <w:rPr>
          <w:rFonts w:ascii="Arial" w:eastAsia="Calibri" w:hAnsi="Arial" w:cs="Arial"/>
          <w:sz w:val="24"/>
          <w:szCs w:val="24"/>
        </w:rPr>
      </w:pPr>
      <w:bookmarkStart w:id="81" w:name="_Toc528329909"/>
      <w:bookmarkStart w:id="82" w:name="_Toc531239023"/>
      <w:r w:rsidRPr="00ED66AE">
        <w:rPr>
          <w:rFonts w:ascii="Arial" w:eastAsia="Calibri" w:hAnsi="Arial" w:cs="Arial"/>
          <w:sz w:val="24"/>
          <w:szCs w:val="24"/>
        </w:rPr>
        <w:t xml:space="preserve">Кроз саветодавне посете вршиће се: </w:t>
      </w:r>
      <w:r w:rsidR="001D0187" w:rsidRPr="00ED66AE">
        <w:rPr>
          <w:rFonts w:ascii="Arial" w:eastAsia="Calibri" w:hAnsi="Arial" w:cs="Arial"/>
          <w:sz w:val="24"/>
          <w:szCs w:val="24"/>
        </w:rPr>
        <w:t>упозоравање надзираног субјекта о његовим обавезама из закона и других прописа, као и о прописаним радњама и мерама управљеним према надзираном субјекту и санкцијама за поступања супротна тим обавезама;пружање стручне и саветодавне подршке (давањем мишљења, објашњења, одговора на питања, издавањем аката о примени прописа и сл.);указивање надзираном субјекту на могућност наступања забрањених или штетних последица његовог пословања или поступања;предлагање предузимања радњи ради отклањања узрока таквих последица;друге мере којима се постиже превентивна улога инспекцијског надзора.</w:t>
      </w:r>
      <w:bookmarkEnd w:id="81"/>
      <w:bookmarkEnd w:id="82"/>
    </w:p>
    <w:p w14:paraId="279BC6E0" w14:textId="77777777" w:rsidR="00E3123F" w:rsidRPr="00EB6EBD" w:rsidRDefault="005C2C1C" w:rsidP="00E3123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B6EBD">
        <w:rPr>
          <w:rFonts w:ascii="Arial" w:hAnsi="Arial" w:cs="Arial"/>
          <w:sz w:val="24"/>
          <w:szCs w:val="24"/>
        </w:rPr>
        <w:t>Планиран број службених саветодавних посета је једна</w:t>
      </w:r>
      <w:r w:rsidR="00164C8E" w:rsidRPr="00EB6EBD">
        <w:rPr>
          <w:rFonts w:ascii="Arial" w:hAnsi="Arial" w:cs="Arial"/>
          <w:sz w:val="24"/>
          <w:szCs w:val="24"/>
        </w:rPr>
        <w:t xml:space="preserve"> у </w:t>
      </w:r>
      <w:r w:rsidR="00164C8E" w:rsidRPr="00EB6EBD">
        <w:rPr>
          <w:rFonts w:ascii="Arial" w:hAnsi="Arial" w:cs="Arial"/>
          <w:sz w:val="24"/>
          <w:szCs w:val="24"/>
          <w:lang w:val="sr-Cyrl-RS"/>
        </w:rPr>
        <w:t>три</w:t>
      </w:r>
      <w:r w:rsidR="00E3123F" w:rsidRPr="00EB6EBD">
        <w:rPr>
          <w:rFonts w:ascii="Arial" w:hAnsi="Arial" w:cs="Arial"/>
          <w:sz w:val="24"/>
          <w:szCs w:val="24"/>
        </w:rPr>
        <w:t xml:space="preserve"> месеца.</w:t>
      </w:r>
    </w:p>
    <w:p w14:paraId="1E2948CF" w14:textId="015A90CC" w:rsidR="001D0187" w:rsidRDefault="00164C8E" w:rsidP="00E3123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B6EBD">
        <w:rPr>
          <w:rFonts w:ascii="Arial" w:hAnsi="Arial" w:cs="Arial"/>
          <w:sz w:val="24"/>
          <w:szCs w:val="24"/>
        </w:rPr>
        <w:t xml:space="preserve">Укупно </w:t>
      </w:r>
      <w:r w:rsidRPr="00EB6EBD">
        <w:rPr>
          <w:rFonts w:ascii="Arial" w:hAnsi="Arial" w:cs="Arial"/>
          <w:sz w:val="24"/>
          <w:szCs w:val="24"/>
          <w:lang w:val="sr-Cyrl-RS"/>
        </w:rPr>
        <w:t>4</w:t>
      </w:r>
      <w:r w:rsidR="00B62B14" w:rsidRPr="00EB6EBD">
        <w:rPr>
          <w:rFonts w:ascii="Arial" w:hAnsi="Arial" w:cs="Arial"/>
          <w:sz w:val="24"/>
          <w:szCs w:val="24"/>
        </w:rPr>
        <w:t xml:space="preserve"> за 202</w:t>
      </w:r>
      <w:r w:rsidR="00651508">
        <w:rPr>
          <w:rFonts w:ascii="Arial" w:hAnsi="Arial" w:cs="Arial"/>
          <w:sz w:val="24"/>
          <w:szCs w:val="24"/>
          <w:lang w:val="sr-Cyrl-RS"/>
        </w:rPr>
        <w:t>1</w:t>
      </w:r>
      <w:r w:rsidR="005C2C1C" w:rsidRPr="00EB6EBD">
        <w:rPr>
          <w:rFonts w:ascii="Arial" w:hAnsi="Arial" w:cs="Arial"/>
          <w:sz w:val="24"/>
          <w:szCs w:val="24"/>
        </w:rPr>
        <w:t xml:space="preserve">. годину. </w:t>
      </w:r>
    </w:p>
    <w:p w14:paraId="0A71A027" w14:textId="77777777" w:rsidR="00651508" w:rsidRDefault="00651508" w:rsidP="00E3123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4419BAEE" w14:textId="17C354F0" w:rsidR="00651508" w:rsidRPr="000F3B8D" w:rsidRDefault="00651508" w:rsidP="000F3B8D">
      <w:pPr>
        <w:pStyle w:val="Heading1"/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83" w:name="_Toc57306454"/>
      <w:bookmarkStart w:id="84" w:name="_Toc57306527"/>
      <w:bookmarkStart w:id="85" w:name="_Toc57376257"/>
      <w:bookmarkStart w:id="86" w:name="_Toc57387500"/>
      <w:r w:rsidRPr="000F3B8D">
        <w:rPr>
          <w:rFonts w:ascii="Arial" w:hAnsi="Arial" w:cs="Arial"/>
          <w:b/>
          <w:sz w:val="24"/>
          <w:szCs w:val="24"/>
          <w:lang w:val="sr-Cyrl-RS"/>
        </w:rPr>
        <w:t>15. Мере и активности за спречавање рада нерегистрованих субјеката</w:t>
      </w:r>
      <w:bookmarkEnd w:id="83"/>
      <w:bookmarkEnd w:id="84"/>
      <w:bookmarkEnd w:id="85"/>
      <w:bookmarkEnd w:id="86"/>
    </w:p>
    <w:p w14:paraId="57F59E00" w14:textId="77777777" w:rsidR="000D2EB8" w:rsidRPr="00EB6EBD" w:rsidRDefault="000D2EB8" w:rsidP="000D2EB8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29657F4" w14:textId="7A243B8C" w:rsidR="00944560" w:rsidRPr="00CA37DC" w:rsidRDefault="000D2EB8" w:rsidP="00E3123F">
      <w:pPr>
        <w:tabs>
          <w:tab w:val="left" w:pos="861"/>
        </w:tabs>
        <w:spacing w:after="0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Један од главних приоритета Инспекције за заштиту животне средине кроз све</w:t>
      </w:r>
      <w:r w:rsidR="00FB77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944560">
        <w:rPr>
          <w:rFonts w:ascii="Arial" w:eastAsia="Calibri" w:hAnsi="Arial" w:cs="Arial"/>
          <w:color w:val="000000" w:themeColor="text1"/>
          <w:sz w:val="24"/>
          <w:szCs w:val="24"/>
        </w:rPr>
        <w:t>инспекцијске надзоре током 2021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. године и даље јесте смањење броја нерегистрованих</w:t>
      </w:r>
      <w:r w:rsidR="0070460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EB6EBD">
        <w:rPr>
          <w:rFonts w:ascii="Arial" w:eastAsia="Calibri" w:hAnsi="Arial" w:cs="Arial"/>
          <w:color w:val="000000" w:themeColor="text1"/>
          <w:sz w:val="24"/>
          <w:szCs w:val="24"/>
        </w:rPr>
        <w:t>привредних субјеката. Ови инспекцијски надзори вршиће се у складу са чланом 33.</w:t>
      </w:r>
      <w:r w:rsidR="00944560">
        <w:rPr>
          <w:rFonts w:ascii="Arial" w:eastAsia="Calibri" w:hAnsi="Arial" w:cs="Arial"/>
          <w:color w:val="000000" w:themeColor="text1"/>
          <w:sz w:val="24"/>
          <w:szCs w:val="24"/>
        </w:rPr>
        <w:t xml:space="preserve">Закона о инспекцијском надзору и односе се на </w:t>
      </w:r>
      <w:r w:rsidR="0094456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привредне </w:t>
      </w:r>
      <w:r w:rsidR="00944560" w:rsidRPr="00CA37DC">
        <w:rPr>
          <w:rFonts w:ascii="Arial" w:eastAsia="Calibri" w:hAnsi="Arial" w:cs="Arial"/>
          <w:color w:val="000000" w:themeColor="text1"/>
          <w:sz w:val="24"/>
          <w:szCs w:val="24"/>
        </w:rPr>
        <w:t>субјекте</w:t>
      </w:r>
      <w:r w:rsidR="00944560" w:rsidRPr="00CA37D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за које је инспекција утврдила  да:</w:t>
      </w:r>
    </w:p>
    <w:p w14:paraId="08611CB5" w14:textId="77777777" w:rsidR="00944560" w:rsidRPr="00CA37DC" w:rsidRDefault="00944560" w:rsidP="00944560">
      <w:pPr>
        <w:numPr>
          <w:ilvl w:val="0"/>
          <w:numId w:val="10"/>
        </w:numPr>
        <w:tabs>
          <w:tab w:val="left" w:pos="720"/>
        </w:tabs>
        <w:spacing w:after="0" w:line="0" w:lineRule="atLeast"/>
        <w:ind w:left="720" w:hanging="360"/>
        <w:rPr>
          <w:rFonts w:ascii="Arial" w:eastAsia="Arial" w:hAnsi="Arial" w:cs="Arial"/>
          <w:sz w:val="24"/>
        </w:rPr>
      </w:pPr>
      <w:r w:rsidRPr="00CA37DC">
        <w:rPr>
          <w:rFonts w:ascii="Arial" w:eastAsia="Times New Roman" w:hAnsi="Arial" w:cs="Arial"/>
          <w:sz w:val="24"/>
        </w:rPr>
        <w:t>нису регистровани у АПР</w:t>
      </w:r>
    </w:p>
    <w:p w14:paraId="1097102B" w14:textId="77777777" w:rsidR="00944560" w:rsidRPr="00CA37DC" w:rsidRDefault="00944560" w:rsidP="00944560">
      <w:pPr>
        <w:spacing w:line="31" w:lineRule="exact"/>
        <w:rPr>
          <w:rFonts w:ascii="Arial" w:eastAsia="Arial" w:hAnsi="Arial" w:cs="Arial"/>
          <w:sz w:val="24"/>
        </w:rPr>
      </w:pPr>
    </w:p>
    <w:p w14:paraId="0E53EEE2" w14:textId="77777777" w:rsidR="00944560" w:rsidRPr="00CA37DC" w:rsidRDefault="00944560" w:rsidP="00944560">
      <w:pPr>
        <w:numPr>
          <w:ilvl w:val="0"/>
          <w:numId w:val="10"/>
        </w:numPr>
        <w:tabs>
          <w:tab w:val="left" w:pos="720"/>
        </w:tabs>
        <w:spacing w:after="0" w:line="234" w:lineRule="auto"/>
        <w:ind w:left="720" w:hanging="360"/>
        <w:rPr>
          <w:rFonts w:ascii="Arial" w:eastAsia="Arial" w:hAnsi="Arial" w:cs="Arial"/>
          <w:sz w:val="24"/>
        </w:rPr>
      </w:pPr>
      <w:r w:rsidRPr="00CA37DC">
        <w:rPr>
          <w:rFonts w:ascii="Arial" w:eastAsia="Times New Roman" w:hAnsi="Arial" w:cs="Arial"/>
          <w:sz w:val="24"/>
        </w:rPr>
        <w:t>нису прибавили дозволу за управљање отпадом (сакупљање,транспорт, складиштење, третман и одлагање)</w:t>
      </w:r>
    </w:p>
    <w:p w14:paraId="44FFFC7D" w14:textId="77777777" w:rsidR="00944560" w:rsidRPr="00CA37DC" w:rsidRDefault="00944560" w:rsidP="00944560">
      <w:pPr>
        <w:spacing w:line="29" w:lineRule="exact"/>
        <w:rPr>
          <w:rFonts w:ascii="Arial" w:eastAsia="Arial" w:hAnsi="Arial" w:cs="Arial"/>
          <w:sz w:val="24"/>
        </w:rPr>
      </w:pPr>
    </w:p>
    <w:p w14:paraId="2B861D94" w14:textId="77777777" w:rsidR="00944560" w:rsidRPr="00CA37DC" w:rsidRDefault="00944560" w:rsidP="00944560">
      <w:pPr>
        <w:numPr>
          <w:ilvl w:val="0"/>
          <w:numId w:val="10"/>
        </w:numPr>
        <w:tabs>
          <w:tab w:val="left" w:pos="720"/>
        </w:tabs>
        <w:spacing w:after="0" w:line="234" w:lineRule="auto"/>
        <w:ind w:left="720" w:hanging="360"/>
        <w:rPr>
          <w:rFonts w:ascii="Arial" w:eastAsia="Arial" w:hAnsi="Arial" w:cs="Arial"/>
          <w:sz w:val="24"/>
        </w:rPr>
      </w:pPr>
      <w:r w:rsidRPr="00CA37DC">
        <w:rPr>
          <w:rFonts w:ascii="Arial" w:eastAsia="Times New Roman" w:hAnsi="Arial" w:cs="Arial"/>
          <w:sz w:val="24"/>
        </w:rPr>
        <w:t>стављају у промет хемикалије за које се издаје дозвола, а за које нису претходно исходовали дозволу надлежног органа</w:t>
      </w:r>
    </w:p>
    <w:p w14:paraId="53298C42" w14:textId="77777777" w:rsidR="00944560" w:rsidRPr="00CA37DC" w:rsidRDefault="00944560" w:rsidP="00944560">
      <w:pPr>
        <w:spacing w:line="29" w:lineRule="exact"/>
        <w:rPr>
          <w:rFonts w:ascii="Arial" w:eastAsia="Arial" w:hAnsi="Arial" w:cs="Arial"/>
          <w:sz w:val="24"/>
        </w:rPr>
      </w:pPr>
    </w:p>
    <w:p w14:paraId="7BF6A37A" w14:textId="77777777" w:rsidR="00944560" w:rsidRPr="00CA37DC" w:rsidRDefault="00944560" w:rsidP="00944560">
      <w:pPr>
        <w:numPr>
          <w:ilvl w:val="0"/>
          <w:numId w:val="10"/>
        </w:numPr>
        <w:tabs>
          <w:tab w:val="left" w:pos="720"/>
        </w:tabs>
        <w:spacing w:after="0" w:line="237" w:lineRule="auto"/>
        <w:ind w:left="720" w:hanging="360"/>
        <w:jc w:val="both"/>
        <w:rPr>
          <w:rFonts w:ascii="Arial" w:eastAsia="Arial" w:hAnsi="Arial" w:cs="Arial"/>
          <w:sz w:val="24"/>
        </w:rPr>
      </w:pPr>
      <w:r w:rsidRPr="00CA37DC">
        <w:rPr>
          <w:rFonts w:ascii="Arial" w:eastAsia="Times New Roman" w:hAnsi="Arial" w:cs="Arial"/>
          <w:sz w:val="24"/>
        </w:rPr>
        <w:t>да носилац пројекта (уколико не поседује употребну дозволу) од надлежног органа, није прибавио сагласност на Студију о процени утицаја, односно студију затеченог стања или одлуку да није потребна студија утицаја, односно студија затеченог стања.</w:t>
      </w:r>
    </w:p>
    <w:p w14:paraId="4E7C0F3B" w14:textId="77777777" w:rsidR="00944560" w:rsidRPr="00CA37DC" w:rsidRDefault="00944560" w:rsidP="00E3123F">
      <w:pPr>
        <w:tabs>
          <w:tab w:val="left" w:pos="861"/>
        </w:tabs>
        <w:spacing w:after="0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</w:p>
    <w:p w14:paraId="42510CBC" w14:textId="77777777" w:rsidR="00BE2D2A" w:rsidRPr="00CA37DC" w:rsidRDefault="00BE2D2A" w:rsidP="00BE2D2A">
      <w:pPr>
        <w:spacing w:line="237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CA37DC">
        <w:rPr>
          <w:rFonts w:ascii="Arial" w:eastAsia="Times New Roman" w:hAnsi="Arial" w:cs="Arial"/>
          <w:sz w:val="24"/>
        </w:rPr>
        <w:t>Законом о инспекцијском надзору је прописано овлашћење и дужност сваке инспекције да у својој области надзора врши надзор над нерегистрованим субјектима и примењује принудне (корективне и репресивне) инспекцијске управне мере према њима (Водич за примену Закона о инспекцијском надзору, страна 224).</w:t>
      </w:r>
    </w:p>
    <w:p w14:paraId="3A6265F5" w14:textId="77777777" w:rsidR="00BE2D2A" w:rsidRPr="00CA37DC" w:rsidRDefault="00BE2D2A" w:rsidP="00BE2D2A">
      <w:pPr>
        <w:spacing w:line="14" w:lineRule="exact"/>
        <w:rPr>
          <w:rFonts w:ascii="Arial" w:eastAsia="Times New Roman" w:hAnsi="Arial" w:cs="Arial"/>
        </w:rPr>
      </w:pPr>
    </w:p>
    <w:p w14:paraId="500D6A17" w14:textId="6A9ED963" w:rsidR="00BE2D2A" w:rsidRPr="00CA37DC" w:rsidRDefault="00BE2D2A" w:rsidP="00FB777B">
      <w:pPr>
        <w:spacing w:line="239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CA37DC">
        <w:rPr>
          <w:rFonts w:ascii="Arial" w:eastAsia="Times New Roman" w:hAnsi="Arial" w:cs="Arial"/>
          <w:sz w:val="24"/>
        </w:rPr>
        <w:lastRenderedPageBreak/>
        <w:t>На основу члана 30. став 2. Закона, којим се уређује поступање инспекције у погледу делатности или активности надзираног субјекта која је у делокругу друге инспекције, инспектор који затекне нерегистрованог субјекта како се бави делатношћу или врши активност из делокруга друге инспекције, о затеченом стању, без одлагања обавештава пореску инспекцију и инспекцију у чијем делокругу је делатност коју обавља или активност коју врши нерегистровани субјект, као и друге надлежне органе (полиција, јавно тужилаштво, органи управе у саставу министарства и др.), ради предузимања мера из делокруга те инспекције, односно вршења заједничког инспекцијског надзора или сарадње у обављању послова. Поступање инспекције према нерегистрованим субјектима односно битне елементе тог поступања уређују и одређени посебни (секторски) закони у првом реду Закон о пореском поступку и пореској администрацији и Закон о трговини, као закони којима се уређују поступања и надзор</w:t>
      </w:r>
      <w:bookmarkStart w:id="87" w:name="page9"/>
      <w:bookmarkEnd w:id="87"/>
      <w:r w:rsidR="00FB777B">
        <w:rPr>
          <w:rFonts w:ascii="Arial" w:eastAsia="Times New Roman" w:hAnsi="Arial" w:cs="Arial"/>
          <w:sz w:val="24"/>
          <w:lang w:val="sr-Cyrl-RS"/>
        </w:rPr>
        <w:t xml:space="preserve"> </w:t>
      </w:r>
      <w:r w:rsidRPr="00CA37DC">
        <w:rPr>
          <w:rFonts w:ascii="Arial" w:eastAsia="Times New Roman" w:hAnsi="Arial" w:cs="Arial"/>
          <w:sz w:val="24"/>
        </w:rPr>
        <w:t xml:space="preserve">који врши </w:t>
      </w:r>
      <w:r w:rsidRPr="00CA37DC">
        <w:rPr>
          <w:rFonts w:ascii="Arial" w:eastAsia="Times New Roman" w:hAnsi="Arial" w:cs="Arial"/>
          <w:b/>
          <w:sz w:val="24"/>
        </w:rPr>
        <w:t>пореска и тржишна инспекција,</w:t>
      </w:r>
      <w:r w:rsidRPr="00CA37DC">
        <w:rPr>
          <w:rFonts w:ascii="Arial" w:eastAsia="Times New Roman" w:hAnsi="Arial" w:cs="Arial"/>
          <w:sz w:val="24"/>
        </w:rPr>
        <w:t xml:space="preserve"> као две највеће инспекције у Р.Србији (Водич за примену Закона о инспекцијском надзору, страна 225).</w:t>
      </w:r>
    </w:p>
    <w:p w14:paraId="2DABD7A3" w14:textId="77777777" w:rsidR="00BE2D2A" w:rsidRPr="00CA37DC" w:rsidRDefault="00BE2D2A" w:rsidP="00BE2D2A">
      <w:pPr>
        <w:spacing w:line="14" w:lineRule="exact"/>
        <w:rPr>
          <w:rFonts w:ascii="Arial" w:eastAsia="Times New Roman" w:hAnsi="Arial" w:cs="Arial"/>
        </w:rPr>
      </w:pPr>
    </w:p>
    <w:p w14:paraId="347C558B" w14:textId="77777777" w:rsidR="00BE2D2A" w:rsidRPr="00CA37DC" w:rsidRDefault="00BE2D2A" w:rsidP="00BE2D2A">
      <w:pPr>
        <w:spacing w:line="238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CA37DC">
        <w:rPr>
          <w:rFonts w:ascii="Arial" w:eastAsia="Times New Roman" w:hAnsi="Arial" w:cs="Arial"/>
          <w:sz w:val="24"/>
        </w:rPr>
        <w:t xml:space="preserve">Ако инспекција за заштиту животне средине у вршењу инспекцијског надзора у својој области затекне нерегистрованог субјекта, како се бави угоститељском делатношћу (у вршењу надзора по пријави због прекомерне буке која долази из кафане и утврди да је кафана нерегистрована, она о затеченом стању, без одлагања обавештава </w:t>
      </w:r>
      <w:r w:rsidRPr="00CA37DC">
        <w:rPr>
          <w:rFonts w:ascii="Arial" w:eastAsia="Times New Roman" w:hAnsi="Arial" w:cs="Arial"/>
          <w:b/>
          <w:sz w:val="24"/>
        </w:rPr>
        <w:t>туристичку и пореску инспекцију</w:t>
      </w:r>
      <w:r w:rsidRPr="00CA37DC">
        <w:rPr>
          <w:rFonts w:ascii="Arial" w:eastAsia="Times New Roman" w:hAnsi="Arial" w:cs="Arial"/>
          <w:sz w:val="24"/>
        </w:rPr>
        <w:t>,</w:t>
      </w:r>
      <w:r w:rsidRPr="00CA37DC">
        <w:rPr>
          <w:rFonts w:ascii="Arial" w:eastAsia="Times New Roman" w:hAnsi="Arial" w:cs="Arial"/>
          <w:b/>
          <w:sz w:val="24"/>
        </w:rPr>
        <w:t xml:space="preserve"> </w:t>
      </w:r>
      <w:r w:rsidRPr="00CA37DC">
        <w:rPr>
          <w:rFonts w:ascii="Arial" w:eastAsia="Times New Roman" w:hAnsi="Arial" w:cs="Arial"/>
          <w:sz w:val="24"/>
        </w:rPr>
        <w:t>као и др.</w:t>
      </w:r>
      <w:r w:rsidRPr="00CA37DC">
        <w:rPr>
          <w:rFonts w:ascii="Arial" w:eastAsia="Times New Roman" w:hAnsi="Arial" w:cs="Arial"/>
          <w:b/>
          <w:sz w:val="24"/>
        </w:rPr>
        <w:t xml:space="preserve"> </w:t>
      </w:r>
      <w:r w:rsidRPr="00CA37DC">
        <w:rPr>
          <w:rFonts w:ascii="Arial" w:eastAsia="Times New Roman" w:hAnsi="Arial" w:cs="Arial"/>
          <w:sz w:val="24"/>
        </w:rPr>
        <w:t>надлежне органе</w:t>
      </w:r>
      <w:r w:rsidRPr="00CA37DC">
        <w:rPr>
          <w:rFonts w:ascii="Arial" w:eastAsia="Times New Roman" w:hAnsi="Arial" w:cs="Arial"/>
          <w:b/>
          <w:sz w:val="24"/>
        </w:rPr>
        <w:t xml:space="preserve"> </w:t>
      </w:r>
      <w:r w:rsidRPr="00CA37DC">
        <w:rPr>
          <w:rFonts w:ascii="Arial" w:eastAsia="Times New Roman" w:hAnsi="Arial" w:cs="Arial"/>
          <w:sz w:val="24"/>
        </w:rPr>
        <w:t>(Водич за примену</w:t>
      </w:r>
      <w:r w:rsidRPr="00CA37DC">
        <w:rPr>
          <w:rFonts w:ascii="Arial" w:eastAsia="Times New Roman" w:hAnsi="Arial" w:cs="Arial"/>
          <w:b/>
          <w:sz w:val="24"/>
        </w:rPr>
        <w:t xml:space="preserve"> </w:t>
      </w:r>
      <w:r w:rsidRPr="00CA37DC">
        <w:rPr>
          <w:rFonts w:ascii="Arial" w:eastAsia="Times New Roman" w:hAnsi="Arial" w:cs="Arial"/>
          <w:sz w:val="24"/>
        </w:rPr>
        <w:t>Закона о инспекцијском надзору, страна 246).</w:t>
      </w:r>
    </w:p>
    <w:p w14:paraId="45DCA06B" w14:textId="78E62A97" w:rsidR="00B41DA4" w:rsidRPr="004755B8" w:rsidRDefault="00B41DA4" w:rsidP="00ED66AE">
      <w:pPr>
        <w:rPr>
          <w:rFonts w:ascii="Arial" w:hAnsi="Arial" w:cs="Arial"/>
          <w:b/>
        </w:rPr>
      </w:pPr>
      <w:bookmarkStart w:id="88" w:name="_Toc528329911"/>
      <w:bookmarkStart w:id="89" w:name="_Toc531239025"/>
      <w:bookmarkStart w:id="90" w:name="_Toc57306455"/>
      <w:r w:rsidRPr="004755B8">
        <w:rPr>
          <w:rFonts w:ascii="Arial" w:hAnsi="Arial" w:cs="Arial"/>
          <w:b/>
          <w:sz w:val="24"/>
        </w:rPr>
        <w:t>Табела 1.</w:t>
      </w:r>
      <w:bookmarkEnd w:id="88"/>
      <w:bookmarkEnd w:id="89"/>
      <w:bookmarkEnd w:id="90"/>
    </w:p>
    <w:p w14:paraId="30FCD738" w14:textId="6ED95CA0" w:rsidR="004E4AFA" w:rsidRDefault="004E4AFA" w:rsidP="004E4AFA"/>
    <w:p w14:paraId="23C36BCD" w14:textId="77777777" w:rsidR="004E4AFA" w:rsidRPr="004E4AFA" w:rsidRDefault="004E4AFA" w:rsidP="004E4AFA"/>
    <w:p w14:paraId="3C02F30D" w14:textId="474456FE" w:rsidR="00B41DA4" w:rsidRPr="000F3B8D" w:rsidRDefault="00B41DA4" w:rsidP="00B41DA4">
      <w:pPr>
        <w:pStyle w:val="Heading1"/>
        <w:jc w:val="center"/>
        <w:rPr>
          <w:rFonts w:ascii="Arial" w:eastAsia="Calibri" w:hAnsi="Arial" w:cs="Arial"/>
          <w:b/>
          <w:sz w:val="24"/>
          <w:szCs w:val="24"/>
        </w:rPr>
      </w:pPr>
      <w:bookmarkStart w:id="91" w:name="_Toc528329912"/>
      <w:bookmarkStart w:id="92" w:name="_Toc531239026"/>
      <w:bookmarkStart w:id="93" w:name="_Toc57306456"/>
      <w:bookmarkStart w:id="94" w:name="_Toc57306528"/>
      <w:bookmarkStart w:id="95" w:name="_Toc57376258"/>
      <w:bookmarkStart w:id="96" w:name="_Toc57387501"/>
      <w:r w:rsidRPr="000F3B8D">
        <w:rPr>
          <w:rFonts w:ascii="Arial" w:eastAsia="Calibri" w:hAnsi="Arial" w:cs="Arial"/>
          <w:b/>
          <w:sz w:val="24"/>
          <w:szCs w:val="24"/>
        </w:rPr>
        <w:t xml:space="preserve">16. СПИСАК ПРИВРЕДНИХ СУБЈЕКАТА </w:t>
      </w:r>
      <w:r w:rsidR="00AC7A51" w:rsidRPr="000F3B8D">
        <w:rPr>
          <w:rFonts w:ascii="Arial" w:eastAsia="Calibri" w:hAnsi="Arial" w:cs="Arial"/>
          <w:b/>
          <w:sz w:val="24"/>
          <w:szCs w:val="24"/>
        </w:rPr>
        <w:t xml:space="preserve">КОЈИ СУ ПРЕДМЕТ ИНСПЕКЦИЈСКОГ </w:t>
      </w:r>
      <w:r w:rsidRPr="000F3B8D">
        <w:rPr>
          <w:rFonts w:ascii="Arial" w:eastAsia="Calibri" w:hAnsi="Arial" w:cs="Arial"/>
          <w:b/>
          <w:sz w:val="24"/>
          <w:szCs w:val="24"/>
        </w:rPr>
        <w:t>НАДЗОРА</w:t>
      </w:r>
      <w:r w:rsidR="00BE2D2A" w:rsidRPr="000F3B8D">
        <w:rPr>
          <w:rFonts w:ascii="Arial" w:hAnsi="Arial" w:cs="Arial"/>
          <w:b/>
          <w:sz w:val="24"/>
          <w:szCs w:val="24"/>
        </w:rPr>
        <w:t xml:space="preserve"> У 2021</w:t>
      </w:r>
      <w:r w:rsidRPr="000F3B8D">
        <w:rPr>
          <w:rFonts w:ascii="Arial" w:hAnsi="Arial" w:cs="Arial"/>
          <w:b/>
          <w:sz w:val="24"/>
          <w:szCs w:val="24"/>
        </w:rPr>
        <w:t>. ГОДИНИ</w:t>
      </w:r>
      <w:bookmarkEnd w:id="91"/>
      <w:bookmarkEnd w:id="92"/>
      <w:bookmarkEnd w:id="93"/>
      <w:bookmarkEnd w:id="94"/>
      <w:bookmarkEnd w:id="95"/>
      <w:bookmarkEnd w:id="96"/>
    </w:p>
    <w:p w14:paraId="58330CD1" w14:textId="77777777" w:rsidR="00B41DA4" w:rsidRDefault="00B41DA4" w:rsidP="00B41DA4"/>
    <w:p w14:paraId="397F98A0" w14:textId="77777777" w:rsidR="00B41DA4" w:rsidRPr="00B41DA4" w:rsidRDefault="00B41DA4" w:rsidP="00B41DA4">
      <w:pPr>
        <w:sectPr w:rsidR="00B41DA4" w:rsidRPr="00B41DA4" w:rsidSect="00EB6EBD">
          <w:footerReference w:type="default" r:id="rId10"/>
          <w:pgSz w:w="11906" w:h="16838"/>
          <w:pgMar w:top="990" w:right="1417" w:bottom="1080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-176" w:tblpY="2314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98"/>
        <w:gridCol w:w="1890"/>
        <w:gridCol w:w="1350"/>
        <w:gridCol w:w="12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67DA6" w14:paraId="52C5AFAA" w14:textId="77777777" w:rsidTr="0070655F">
        <w:trPr>
          <w:cantSplit/>
          <w:trHeight w:val="1703"/>
        </w:trPr>
        <w:tc>
          <w:tcPr>
            <w:tcW w:w="1998" w:type="dxa"/>
            <w:vAlign w:val="center"/>
          </w:tcPr>
          <w:p w14:paraId="6F0EFEC6" w14:textId="77777777" w:rsidR="00967DA6" w:rsidRPr="00967DA6" w:rsidRDefault="00967DA6" w:rsidP="00967D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bookmarkStart w:id="97" w:name="_Hlk56424779"/>
            <w:r w:rsidRPr="00967DA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lastRenderedPageBreak/>
              <w:t>НАДЗИРАНИ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967DA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СУБЈЕКАТ</w:t>
            </w:r>
          </w:p>
          <w:p w14:paraId="2D50EB2A" w14:textId="77777777" w:rsidR="00967DA6" w:rsidRPr="00967DA6" w:rsidRDefault="00967DA6" w:rsidP="00967DA6">
            <w:pPr>
              <w:ind w:firstLine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45A8034" w14:textId="77777777" w:rsidR="00967DA6" w:rsidRPr="00967DA6" w:rsidRDefault="00967DA6" w:rsidP="00967DA6">
            <w:pPr>
              <w:ind w:left="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67DA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ВРСТА ДЕЛАТНОСТИ  НАДЗИРАНОГ СУБЈЕКТА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EF50B7A" w14:textId="77777777" w:rsidR="00967DA6" w:rsidRPr="00967DA6" w:rsidRDefault="00967DA6" w:rsidP="00967DA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67DA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ОБЛАСТ НАДЗОРА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9C63730" w14:textId="77777777" w:rsidR="00967DA6" w:rsidRPr="00967DA6" w:rsidRDefault="00967DA6" w:rsidP="00967DA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ПРОЦЕНА РИЗИКА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54400D9E" w14:textId="77777777" w:rsidR="00967DA6" w:rsidRPr="00D50666" w:rsidRDefault="00967DA6" w:rsidP="00967DA6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ЈАНУАР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385756CB" w14:textId="77777777" w:rsidR="00967DA6" w:rsidRPr="00D50666" w:rsidRDefault="00967DA6" w:rsidP="00967DA6">
            <w:pPr>
              <w:tabs>
                <w:tab w:val="left" w:pos="3340"/>
              </w:tabs>
              <w:ind w:left="45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ФЕБРУАР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09A96EE9" w14:textId="77777777" w:rsidR="00967DA6" w:rsidRPr="00D50666" w:rsidRDefault="00967DA6" w:rsidP="00967DA6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МАРТ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441086DC" w14:textId="77777777" w:rsidR="00967DA6" w:rsidRPr="00D50666" w:rsidRDefault="00967DA6" w:rsidP="00967DA6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АПРИЛ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491271D3" w14:textId="77777777" w:rsidR="00967DA6" w:rsidRPr="00D50666" w:rsidRDefault="00967DA6" w:rsidP="00967DA6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val="sr-Cyrl-RS"/>
              </w:rPr>
            </w:pPr>
            <w:r w:rsidRPr="00D50666">
              <w:rPr>
                <w:rFonts w:ascii="Times New Roman" w:hAnsi="Times New Roman" w:cs="Times New Roman"/>
                <w:b/>
                <w:noProof/>
                <w:lang w:val="sr-Cyrl-RS"/>
              </w:rPr>
              <w:t>МАЈ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63A58590" w14:textId="77777777" w:rsidR="00967DA6" w:rsidRPr="00D50666" w:rsidRDefault="00967DA6" w:rsidP="00967DA6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6001E450" w14:textId="77777777" w:rsidR="00967DA6" w:rsidRPr="00D50666" w:rsidRDefault="00967DA6" w:rsidP="00967DA6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ЈУЛ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43A0CCB2" w14:textId="77777777" w:rsidR="00967DA6" w:rsidRPr="00D50666" w:rsidRDefault="00967DA6" w:rsidP="00967DA6">
            <w:pPr>
              <w:tabs>
                <w:tab w:val="left" w:pos="3340"/>
              </w:tabs>
              <w:ind w:left="118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АВГУСТ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0AD99744" w14:textId="77777777" w:rsidR="00967DA6" w:rsidRPr="00D50666" w:rsidRDefault="00967DA6" w:rsidP="00967DA6">
            <w:pPr>
              <w:tabs>
                <w:tab w:val="left" w:pos="3340"/>
              </w:tabs>
              <w:ind w:left="118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СЕПТЕМБАР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588CD3EF" w14:textId="77777777" w:rsidR="00967DA6" w:rsidRPr="00D50666" w:rsidRDefault="00967DA6" w:rsidP="00967DA6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ОКТОБАР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2DAB5590" w14:textId="77777777" w:rsidR="00967DA6" w:rsidRPr="00D50666" w:rsidRDefault="00967DA6" w:rsidP="00967DA6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НОВЕМБАР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20FE31B5" w14:textId="77777777" w:rsidR="00967DA6" w:rsidRPr="00D50666" w:rsidRDefault="00967DA6" w:rsidP="00967DA6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ДЕЦЕМБАР</w:t>
            </w:r>
          </w:p>
        </w:tc>
      </w:tr>
      <w:bookmarkEnd w:id="97"/>
      <w:tr w:rsidR="001A29D3" w14:paraId="72F3C2C9" w14:textId="77777777" w:rsidTr="0070655F">
        <w:trPr>
          <w:trHeight w:val="1073"/>
        </w:trPr>
        <w:tc>
          <w:tcPr>
            <w:tcW w:w="1998" w:type="dxa"/>
          </w:tcPr>
          <w:p w14:paraId="04F0EE78" w14:textId="24DBFE7E" w:rsidR="001A29D3" w:rsidRPr="00203311" w:rsidRDefault="001A29D3" w:rsidP="001A29D3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03311">
              <w:rPr>
                <w:rFonts w:ascii="Times New Roman" w:hAnsi="Times New Roman" w:cs="Times New Roman"/>
                <w:b/>
                <w:sz w:val="18"/>
                <w:szCs w:val="18"/>
              </w:rPr>
              <w:t>GERBER-EKSPORT PROIZVODNO TRGOVINSKO DOO,VITOŠEVAC OPŠTINA RAŽANJ</w:t>
            </w:r>
          </w:p>
        </w:tc>
        <w:tc>
          <w:tcPr>
            <w:tcW w:w="1890" w:type="dxa"/>
          </w:tcPr>
          <w:p w14:paraId="29F91FAD" w14:textId="26BEF447" w:rsidR="001A29D3" w:rsidRPr="00203311" w:rsidRDefault="001A29D3" w:rsidP="001A29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311">
              <w:rPr>
                <w:rFonts w:ascii="Times New Roman" w:hAnsi="Times New Roman" w:cs="Times New Roman"/>
                <w:sz w:val="24"/>
                <w:szCs w:val="24"/>
              </w:rPr>
              <w:t>Ливење осталих обојених метала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35DB91" w14:textId="77777777" w:rsidR="001A29D3" w:rsidRPr="00203311" w:rsidRDefault="001A29D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3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Бука </w:t>
            </w:r>
          </w:p>
          <w:p w14:paraId="397129E1" w14:textId="6594FFD5" w:rsidR="001A29D3" w:rsidRPr="00203311" w:rsidRDefault="001A29D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3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Отпад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7B5AD68" w14:textId="20276A2B" w:rsidR="001A29D3" w:rsidRPr="00203311" w:rsidRDefault="001A29D3" w:rsidP="001A29D3">
            <w:pPr>
              <w:rPr>
                <w:rFonts w:ascii="Times New Roman" w:hAnsi="Times New Roman" w:cs="Times New Roman"/>
                <w:lang w:val="sr-Cyrl-RS"/>
              </w:rPr>
            </w:pPr>
            <w:r w:rsidRPr="00203311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CA3BE2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68236A" w14:textId="198D39BC" w:rsidR="001A29D3" w:rsidRPr="00203311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  <w:lang w:val="sr-Cyrl-RS"/>
              </w:rPr>
            </w:pPr>
            <w:r w:rsidRPr="00203311"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23A34D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3C9C4F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456CA5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BAC588" w14:textId="0A3A8AEC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38E98C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644BFE" w14:textId="77777777" w:rsidR="001A29D3" w:rsidRPr="00203311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C42897" w14:textId="77777777" w:rsidR="001A29D3" w:rsidRPr="00203311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EC9213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  <w:p w14:paraId="1B56071E" w14:textId="63ACC641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 w:rsidRPr="00203311"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627C2F" w14:textId="5C537EF6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42D50A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</w:tr>
      <w:tr w:rsidR="001A29D3" w14:paraId="2150EDA1" w14:textId="77777777" w:rsidTr="0070655F">
        <w:trPr>
          <w:trHeight w:val="1298"/>
        </w:trPr>
        <w:tc>
          <w:tcPr>
            <w:tcW w:w="1998" w:type="dxa"/>
          </w:tcPr>
          <w:p w14:paraId="0C849747" w14:textId="3A353666" w:rsidR="001A29D3" w:rsidRPr="00203311" w:rsidRDefault="001A29D3" w:rsidP="001A29D3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3311">
              <w:rPr>
                <w:rFonts w:ascii="Times New Roman" w:hAnsi="Times New Roman" w:cs="Times New Roman"/>
                <w:b/>
                <w:sz w:val="18"/>
                <w:szCs w:val="18"/>
              </w:rPr>
              <w:t>PROIZVODNO TRGOVINSKO DOO RANDJELOVIĆ VITOŠEVAC</w:t>
            </w:r>
          </w:p>
        </w:tc>
        <w:tc>
          <w:tcPr>
            <w:tcW w:w="1890" w:type="dxa"/>
          </w:tcPr>
          <w:p w14:paraId="55AC34D1" w14:textId="77777777" w:rsidR="001A29D3" w:rsidRPr="00203311" w:rsidRDefault="001A29D3" w:rsidP="001A29D3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3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Мешовита пољопривредна производња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730E57" w14:textId="77777777" w:rsidR="001A29D3" w:rsidRPr="00203311" w:rsidRDefault="001A29D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FA0655" w14:textId="77777777" w:rsidR="001A29D3" w:rsidRPr="00203311" w:rsidRDefault="001A29D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3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отпад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4D1C5D8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  <w:p w14:paraId="1E9FB694" w14:textId="5E2B199B" w:rsidR="001A29D3" w:rsidRPr="00203311" w:rsidRDefault="001A29D3" w:rsidP="001A29D3">
            <w:pPr>
              <w:rPr>
                <w:rFonts w:ascii="Times New Roman" w:hAnsi="Times New Roman" w:cs="Times New Roman"/>
                <w:lang w:val="sr-Cyrl-RS"/>
              </w:rPr>
            </w:pPr>
            <w:r w:rsidRPr="00203311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02C0DB3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16863C" w14:textId="77777777" w:rsidR="001A29D3" w:rsidRPr="00203311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16FED1" w14:textId="16CF5A8B" w:rsidR="001A29D3" w:rsidRPr="005328B0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3A6A6C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118A8C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FD0A7B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87E090" w14:textId="2BD14E94" w:rsidR="001A29D3" w:rsidRPr="00C352FC" w:rsidRDefault="00C352FC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BE998E" w14:textId="77777777" w:rsidR="001A29D3" w:rsidRPr="00203311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D9D540" w14:textId="7E934ED1" w:rsidR="001A29D3" w:rsidRPr="00203311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6CC06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5DB882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7BFACB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</w:tr>
      <w:tr w:rsidR="001A29D3" w14:paraId="0BDAB680" w14:textId="77777777" w:rsidTr="0070655F">
        <w:trPr>
          <w:trHeight w:val="1433"/>
        </w:trPr>
        <w:tc>
          <w:tcPr>
            <w:tcW w:w="1998" w:type="dxa"/>
          </w:tcPr>
          <w:p w14:paraId="38B8EF96" w14:textId="51FEE75F" w:rsidR="001A29D3" w:rsidRPr="00203311" w:rsidRDefault="001A29D3" w:rsidP="001A29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03311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DANIEL I SLAVIŠA TODOROVIĆ DOO RAŽANJ</w:t>
            </w:r>
          </w:p>
        </w:tc>
        <w:tc>
          <w:tcPr>
            <w:tcW w:w="1890" w:type="dxa"/>
          </w:tcPr>
          <w:p w14:paraId="29CC2CE1" w14:textId="3AFF1B0D" w:rsidR="001A29D3" w:rsidRPr="00203311" w:rsidRDefault="001A29D3" w:rsidP="001A29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3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Прерада млека и производња сирева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BD9F02" w14:textId="77777777" w:rsidR="001A29D3" w:rsidRPr="00203311" w:rsidRDefault="001A29D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EECB85" w14:textId="7089EF08" w:rsidR="001A29D3" w:rsidRPr="00203311" w:rsidRDefault="001A29D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3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отпад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6A407E7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</w:p>
          <w:p w14:paraId="0DD02ED1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 w:rsidRPr="00203311">
              <w:rPr>
                <w:rFonts w:ascii="Times New Roman" w:hAnsi="Times New Roman" w:cs="Times New Roman"/>
                <w:lang w:val="sr-Cyrl-RS"/>
              </w:rPr>
              <w:t>низак</w:t>
            </w:r>
          </w:p>
          <w:p w14:paraId="5B71DF66" w14:textId="7AB0A82A" w:rsidR="001A29D3" w:rsidRPr="00203311" w:rsidRDefault="001A29D3" w:rsidP="001A29D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9421C6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926AE7" w14:textId="7570927C" w:rsidR="001A29D3" w:rsidRPr="00203311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1BEF31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B40B62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258D9D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B67FCD" w14:textId="35C0B6D2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35CBCC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AF2A09" w14:textId="35EDAF8E" w:rsidR="001A29D3" w:rsidRPr="005328B0" w:rsidRDefault="005328B0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252993" w14:textId="77777777" w:rsidR="001A29D3" w:rsidRPr="00203311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B8B2E8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B46B90" w14:textId="61091D95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8F41C3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</w:tr>
      <w:tr w:rsidR="001A29D3" w14:paraId="3A7374A2" w14:textId="77777777" w:rsidTr="0070655F">
        <w:trPr>
          <w:trHeight w:val="1793"/>
        </w:trPr>
        <w:tc>
          <w:tcPr>
            <w:tcW w:w="1998" w:type="dxa"/>
          </w:tcPr>
          <w:p w14:paraId="60980C1D" w14:textId="77777777" w:rsidR="001A29D3" w:rsidRPr="00203311" w:rsidRDefault="001A29D3" w:rsidP="001A29D3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311">
              <w:rPr>
                <w:rFonts w:ascii="Times New Roman" w:hAnsi="Times New Roman" w:cs="Times New Roman"/>
                <w:b/>
                <w:sz w:val="18"/>
                <w:szCs w:val="18"/>
              </w:rPr>
              <w:t>ZLATAN ŠAJAT PR UGOSTITELJSKA RADNJA JANUS RAŽANJ</w:t>
            </w:r>
          </w:p>
        </w:tc>
        <w:tc>
          <w:tcPr>
            <w:tcW w:w="1890" w:type="dxa"/>
          </w:tcPr>
          <w:p w14:paraId="4415968B" w14:textId="77777777" w:rsidR="001A29D3" w:rsidRPr="00203311" w:rsidRDefault="001A29D3" w:rsidP="001A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11">
              <w:rPr>
                <w:rFonts w:ascii="Times New Roman" w:hAnsi="Times New Roman" w:cs="Times New Roman"/>
                <w:sz w:val="24"/>
                <w:szCs w:val="24"/>
              </w:rPr>
              <w:t>Делатности ресторана и покретних угоститељских објекат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3D1C74" w14:textId="77777777" w:rsidR="001A29D3" w:rsidRPr="00203311" w:rsidRDefault="001A29D3" w:rsidP="001A2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11">
              <w:rPr>
                <w:rFonts w:ascii="Times New Roman" w:hAnsi="Times New Roman" w:cs="Times New Roman"/>
                <w:sz w:val="24"/>
                <w:szCs w:val="24"/>
              </w:rPr>
              <w:t>Отпад јестива уља</w:t>
            </w:r>
          </w:p>
          <w:p w14:paraId="42794C55" w14:textId="77777777" w:rsidR="001A29D3" w:rsidRPr="00203311" w:rsidRDefault="001A29D3" w:rsidP="001A2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2722994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  <w:p w14:paraId="30B1DE4B" w14:textId="68859EED" w:rsidR="001A29D3" w:rsidRPr="00203311" w:rsidRDefault="005328B0" w:rsidP="001A29D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A9C0AF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51C075" w14:textId="77777777" w:rsidR="001A29D3" w:rsidRPr="00203311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511BE7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A826C3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E3E95F" w14:textId="692ED039" w:rsidR="001A29D3" w:rsidRPr="005328B0" w:rsidRDefault="005328B0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5D46AD" w14:textId="4FB479D0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6D5068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B2A5C1" w14:textId="77777777" w:rsidR="001A29D3" w:rsidRPr="00203311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8DE69B" w14:textId="77777777" w:rsidR="001A29D3" w:rsidRPr="00203311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D4AE22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2948C8" w14:textId="77777777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0636DC" w14:textId="3D325A06" w:rsidR="001A29D3" w:rsidRPr="00203311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</w:tr>
      <w:tr w:rsidR="001A29D3" w:rsidRPr="00D50666" w14:paraId="052C2B14" w14:textId="77777777" w:rsidTr="00E25382">
        <w:trPr>
          <w:cantSplit/>
          <w:trHeight w:val="1703"/>
        </w:trPr>
        <w:tc>
          <w:tcPr>
            <w:tcW w:w="1998" w:type="dxa"/>
            <w:vAlign w:val="center"/>
          </w:tcPr>
          <w:p w14:paraId="54EA4405" w14:textId="77777777" w:rsidR="001A29D3" w:rsidRPr="00203311" w:rsidRDefault="001A29D3" w:rsidP="001A2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3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lastRenderedPageBreak/>
              <w:t>НАДЗИРАНИ СУБЈЕКАТ</w:t>
            </w:r>
          </w:p>
          <w:p w14:paraId="3A405D64" w14:textId="77777777" w:rsidR="001A29D3" w:rsidRPr="00203311" w:rsidRDefault="001A29D3" w:rsidP="001A29D3">
            <w:pPr>
              <w:ind w:firstLine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24B9C8B" w14:textId="77777777" w:rsidR="001A29D3" w:rsidRPr="00203311" w:rsidRDefault="001A29D3" w:rsidP="001A29D3">
            <w:pPr>
              <w:ind w:left="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0331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ВРСТА ДЕЛАТНОСТИ  НАДЗИРАНОГ СУБЈЕКТА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9C16AD2" w14:textId="77777777" w:rsidR="001A29D3" w:rsidRPr="00203311" w:rsidRDefault="001A29D3" w:rsidP="001A29D3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3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ОБЛАСТ НАДЗОРА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C2BCA76" w14:textId="77777777" w:rsidR="001A29D3" w:rsidRPr="00203311" w:rsidRDefault="001A29D3" w:rsidP="001A29D3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03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ПРОЦЕНА РИЗИКА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4702F858" w14:textId="77777777" w:rsidR="001A29D3" w:rsidRPr="00203311" w:rsidRDefault="001A29D3" w:rsidP="001A29D3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03311">
              <w:rPr>
                <w:rFonts w:ascii="Times New Roman" w:hAnsi="Times New Roman" w:cs="Times New Roman"/>
                <w:b/>
                <w:lang w:val="sr-Cyrl-RS"/>
              </w:rPr>
              <w:t>ЈАНУАР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57FE1BE3" w14:textId="77777777" w:rsidR="001A29D3" w:rsidRPr="00203311" w:rsidRDefault="001A29D3" w:rsidP="001A29D3">
            <w:pPr>
              <w:tabs>
                <w:tab w:val="left" w:pos="3340"/>
              </w:tabs>
              <w:ind w:left="45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03311">
              <w:rPr>
                <w:rFonts w:ascii="Times New Roman" w:hAnsi="Times New Roman" w:cs="Times New Roman"/>
                <w:b/>
                <w:lang w:val="sr-Cyrl-RS"/>
              </w:rPr>
              <w:t>ФЕБРУАР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4A80BE16" w14:textId="77777777" w:rsidR="001A29D3" w:rsidRPr="00203311" w:rsidRDefault="001A29D3" w:rsidP="001A29D3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03311">
              <w:rPr>
                <w:rFonts w:ascii="Times New Roman" w:hAnsi="Times New Roman" w:cs="Times New Roman"/>
                <w:b/>
                <w:lang w:val="sr-Cyrl-RS"/>
              </w:rPr>
              <w:t>МАРТ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48093E0A" w14:textId="77777777" w:rsidR="001A29D3" w:rsidRPr="00203311" w:rsidRDefault="001A29D3" w:rsidP="001A29D3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03311">
              <w:rPr>
                <w:rFonts w:ascii="Times New Roman" w:hAnsi="Times New Roman" w:cs="Times New Roman"/>
                <w:b/>
                <w:lang w:val="sr-Cyrl-RS"/>
              </w:rPr>
              <w:t>АПРИЛ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259DDCA0" w14:textId="77777777" w:rsidR="001A29D3" w:rsidRPr="00203311" w:rsidRDefault="001A29D3" w:rsidP="001A29D3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val="sr-Cyrl-RS"/>
              </w:rPr>
            </w:pPr>
            <w:r w:rsidRPr="00203311">
              <w:rPr>
                <w:rFonts w:ascii="Times New Roman" w:hAnsi="Times New Roman" w:cs="Times New Roman"/>
                <w:b/>
                <w:noProof/>
                <w:lang w:val="sr-Cyrl-RS"/>
              </w:rPr>
              <w:t>МАЈ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3425BB8B" w14:textId="77777777" w:rsidR="001A29D3" w:rsidRPr="00203311" w:rsidRDefault="001A29D3" w:rsidP="001A29D3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03311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2698A009" w14:textId="77777777" w:rsidR="001A29D3" w:rsidRPr="00203311" w:rsidRDefault="001A29D3" w:rsidP="001A29D3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03311">
              <w:rPr>
                <w:rFonts w:ascii="Times New Roman" w:hAnsi="Times New Roman" w:cs="Times New Roman"/>
                <w:b/>
                <w:lang w:val="sr-Cyrl-RS"/>
              </w:rPr>
              <w:t>ЈУЛ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48403942" w14:textId="77777777" w:rsidR="001A29D3" w:rsidRPr="00203311" w:rsidRDefault="001A29D3" w:rsidP="001A29D3">
            <w:pPr>
              <w:tabs>
                <w:tab w:val="left" w:pos="3340"/>
              </w:tabs>
              <w:ind w:left="118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03311">
              <w:rPr>
                <w:rFonts w:ascii="Times New Roman" w:hAnsi="Times New Roman" w:cs="Times New Roman"/>
                <w:b/>
                <w:lang w:val="sr-Cyrl-RS"/>
              </w:rPr>
              <w:t>АВГУСТ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62E17776" w14:textId="77777777" w:rsidR="001A29D3" w:rsidRPr="00203311" w:rsidRDefault="001A29D3" w:rsidP="001A29D3">
            <w:pPr>
              <w:tabs>
                <w:tab w:val="left" w:pos="3340"/>
              </w:tabs>
              <w:ind w:left="118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03311">
              <w:rPr>
                <w:rFonts w:ascii="Times New Roman" w:hAnsi="Times New Roman" w:cs="Times New Roman"/>
                <w:b/>
                <w:lang w:val="sr-Cyrl-RS"/>
              </w:rPr>
              <w:t>СЕПТЕМБАР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7EB0C593" w14:textId="77777777" w:rsidR="001A29D3" w:rsidRPr="00203311" w:rsidRDefault="001A29D3" w:rsidP="001A29D3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03311">
              <w:rPr>
                <w:rFonts w:ascii="Times New Roman" w:hAnsi="Times New Roman" w:cs="Times New Roman"/>
                <w:b/>
                <w:lang w:val="sr-Cyrl-RS"/>
              </w:rPr>
              <w:t>ОКТОБАР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5E98A531" w14:textId="77777777" w:rsidR="001A29D3" w:rsidRPr="00203311" w:rsidRDefault="001A29D3" w:rsidP="001A29D3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03311">
              <w:rPr>
                <w:rFonts w:ascii="Times New Roman" w:hAnsi="Times New Roman" w:cs="Times New Roman"/>
                <w:b/>
                <w:lang w:val="sr-Cyrl-RS"/>
              </w:rPr>
              <w:t>НОВЕМБАР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21062E55" w14:textId="77777777" w:rsidR="001A29D3" w:rsidRPr="00203311" w:rsidRDefault="001A29D3" w:rsidP="001A29D3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03311">
              <w:rPr>
                <w:rFonts w:ascii="Times New Roman" w:hAnsi="Times New Roman" w:cs="Times New Roman"/>
                <w:b/>
                <w:lang w:val="sr-Cyrl-RS"/>
              </w:rPr>
              <w:t>ДЕЦЕМБАР</w:t>
            </w:r>
          </w:p>
        </w:tc>
      </w:tr>
      <w:tr w:rsidR="001A29D3" w14:paraId="579B19B1" w14:textId="77777777" w:rsidTr="0070655F">
        <w:trPr>
          <w:trHeight w:val="1793"/>
        </w:trPr>
        <w:tc>
          <w:tcPr>
            <w:tcW w:w="1998" w:type="dxa"/>
          </w:tcPr>
          <w:p w14:paraId="7A4E351A" w14:textId="77777777" w:rsidR="001A29D3" w:rsidRPr="00D0003F" w:rsidRDefault="001A29D3" w:rsidP="001A29D3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DELATNOST RESTORANA I PKRETNIH UGOSTITELJSKIH OBJEKATA UGROP-PROLEĆE 037 RAŽANJ</w:t>
            </w:r>
          </w:p>
        </w:tc>
        <w:tc>
          <w:tcPr>
            <w:tcW w:w="1890" w:type="dxa"/>
          </w:tcPr>
          <w:p w14:paraId="255826E0" w14:textId="77777777" w:rsidR="001A29D3" w:rsidRPr="00D0003F" w:rsidRDefault="001A29D3" w:rsidP="001A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</w:rPr>
              <w:t>Делатности ресторана и покретних угоститељских објекат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D81FBD" w14:textId="77777777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</w:rPr>
              <w:t>Отпад јестива уља</w:t>
            </w:r>
          </w:p>
          <w:p w14:paraId="1B4670A0" w14:textId="77777777" w:rsidR="001A29D3" w:rsidRPr="00D0003F" w:rsidRDefault="001A29D3" w:rsidP="001A2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5B713B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  <w:p w14:paraId="6713CCBB" w14:textId="77777777" w:rsidR="001A29D3" w:rsidRPr="00D0003F" w:rsidRDefault="001A29D3" w:rsidP="001A29D3">
            <w:pPr>
              <w:rPr>
                <w:rFonts w:ascii="Times New Roman" w:hAnsi="Times New Roman" w:cs="Times New Roman"/>
                <w:lang w:val="sr-Cyrl-RS"/>
              </w:rPr>
            </w:pPr>
            <w:r w:rsidRPr="00D0003F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A21C23" w14:textId="77606A61" w:rsidR="001A29D3" w:rsidRPr="005328B0" w:rsidRDefault="005328B0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1E74BB" w14:textId="77777777" w:rsidR="001A29D3" w:rsidRPr="00D0003F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08EDCE" w14:textId="1A05C86E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97C888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F4FB4C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59700B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1C74EB" w14:textId="43F70AA6" w:rsidR="001A29D3" w:rsidRPr="005328B0" w:rsidRDefault="005328B0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BE3BA8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035F2C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66C4DE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9B6718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CED3AB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</w:tr>
      <w:tr w:rsidR="001A29D3" w14:paraId="66CB256A" w14:textId="77777777" w:rsidTr="0070655F">
        <w:trPr>
          <w:trHeight w:val="1793"/>
        </w:trPr>
        <w:tc>
          <w:tcPr>
            <w:tcW w:w="1998" w:type="dxa"/>
          </w:tcPr>
          <w:p w14:paraId="74357B95" w14:textId="77777777" w:rsidR="001A29D3" w:rsidRPr="00D0003F" w:rsidRDefault="001A29D3" w:rsidP="001A29D3">
            <w:pPr>
              <w:spacing w:after="0"/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</w:rPr>
              <w:t>PRIVREDNO DRUŠTVO ZA TRGOVINU I USLUGE  OMV SRBIJA DOO BEOGRAD (NOVI BEOGRAD)</w:t>
            </w:r>
          </w:p>
        </w:tc>
        <w:tc>
          <w:tcPr>
            <w:tcW w:w="1890" w:type="dxa"/>
          </w:tcPr>
          <w:p w14:paraId="42D2ECA1" w14:textId="77777777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</w:rPr>
              <w:t xml:space="preserve">Трговина на велико чврстим, течним и гасовитим горивима и сличним производима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CCACBD" w14:textId="77777777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70B96BE" w14:textId="252ADFD2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отпад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A2C6D2" w14:textId="77777777" w:rsidR="001A29D3" w:rsidRPr="00D0003F" w:rsidRDefault="001A29D3" w:rsidP="001A29D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9B25149" w14:textId="4889C5E8" w:rsidR="001A29D3" w:rsidRPr="00D0003F" w:rsidRDefault="001A29D3" w:rsidP="001A29D3">
            <w:r w:rsidRPr="00D0003F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E5460B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BCFCBE" w14:textId="77777777" w:rsidR="001A29D3" w:rsidRPr="00D0003F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3902AD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289837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644900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  <w:p w14:paraId="575168BA" w14:textId="48DDF08B" w:rsidR="001A29D3" w:rsidRPr="005328B0" w:rsidRDefault="005328B0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2B9EB4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745840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6A6891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3A49F0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3325B2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  <w:p w14:paraId="603A0FA1" w14:textId="338DFD01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768648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0A3620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</w:tr>
      <w:tr w:rsidR="001A29D3" w14:paraId="46B1FF70" w14:textId="77777777" w:rsidTr="0070655F">
        <w:trPr>
          <w:trHeight w:val="1793"/>
        </w:trPr>
        <w:tc>
          <w:tcPr>
            <w:tcW w:w="1998" w:type="dxa"/>
          </w:tcPr>
          <w:p w14:paraId="39545413" w14:textId="79AE47C0" w:rsidR="001A29D3" w:rsidRPr="00D0003F" w:rsidRDefault="001A29D3" w:rsidP="001A29D3">
            <w:pPr>
              <w:spacing w:after="0"/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</w:rPr>
              <w:t>MARKO ARANĐELOVIĆ PREDUZETNIK, SAMOSTALNA STOLARSKA RADNJA HRAST, VITOŠEVAC</w:t>
            </w:r>
          </w:p>
        </w:tc>
        <w:tc>
          <w:tcPr>
            <w:tcW w:w="1890" w:type="dxa"/>
          </w:tcPr>
          <w:p w14:paraId="732A3637" w14:textId="7E610D05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</w:rPr>
              <w:t>Производња дрвне амбалаже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6EC99A" w14:textId="708A75FD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бука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638E8E4" w14:textId="142E76DA" w:rsidR="001A29D3" w:rsidRPr="00D0003F" w:rsidRDefault="005328B0" w:rsidP="001A29D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4B6BC4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71F845" w14:textId="77777777" w:rsidR="001A29D3" w:rsidRPr="00D0003F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4E6680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BF3942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045D16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73F31B" w14:textId="55924403" w:rsidR="001A29D3" w:rsidRPr="005328B0" w:rsidRDefault="005328B0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420BAD" w14:textId="692FCC4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C6E6E1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942977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07B171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2F1584" w14:textId="6748177B" w:rsidR="001A29D3" w:rsidRPr="005328B0" w:rsidRDefault="005328B0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593E26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</w:tr>
      <w:tr w:rsidR="001A29D3" w14:paraId="7DB04657" w14:textId="77777777" w:rsidTr="00664406">
        <w:trPr>
          <w:trHeight w:val="1793"/>
        </w:trPr>
        <w:tc>
          <w:tcPr>
            <w:tcW w:w="1998" w:type="dxa"/>
            <w:vAlign w:val="center"/>
          </w:tcPr>
          <w:p w14:paraId="4D207CC0" w14:textId="77777777" w:rsidR="001A29D3" w:rsidRPr="00D0003F" w:rsidRDefault="001A29D3" w:rsidP="001A2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lastRenderedPageBreak/>
              <w:t>НАДЗИРАНИ СУБЈЕКАТ</w:t>
            </w:r>
          </w:p>
          <w:p w14:paraId="45B31717" w14:textId="77777777" w:rsidR="001A29D3" w:rsidRPr="00D0003F" w:rsidRDefault="001A29D3" w:rsidP="001A29D3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2899E82" w14:textId="725EA298" w:rsidR="001A29D3" w:rsidRPr="00D0003F" w:rsidRDefault="001A29D3" w:rsidP="001A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ВРСТА ДЕЛАТНОСТИ  НАДЗИРАНОГ СУБЈЕКТА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49289D6" w14:textId="3390A10C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ОБЛАСТ НАДЗОРА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4BEC1D1" w14:textId="4E7F1EB4" w:rsidR="001A29D3" w:rsidRPr="00D0003F" w:rsidRDefault="001A29D3" w:rsidP="001A29D3">
            <w:pPr>
              <w:rPr>
                <w:rFonts w:ascii="Times New Roman" w:hAnsi="Times New Roman" w:cs="Times New Roman"/>
                <w:lang w:val="sr-Cyrl-RS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ПРОЦЕНА РИЗИКА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151E4F10" w14:textId="7DC9B4F5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ЈАНУАР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46CBCE03" w14:textId="3E30057A" w:rsidR="001A29D3" w:rsidRPr="00D0003F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ФЕБРУАР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13AB2195" w14:textId="534EF781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МАРТ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27341876" w14:textId="1779F611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АПРИЛ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149B3DB6" w14:textId="3CE1BAB9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  <w:r w:rsidRPr="00D0003F">
              <w:rPr>
                <w:rFonts w:ascii="Times New Roman" w:hAnsi="Times New Roman" w:cs="Times New Roman"/>
                <w:b/>
                <w:noProof/>
                <w:lang w:val="sr-Cyrl-RS"/>
              </w:rPr>
              <w:t>МАЈ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229B369A" w14:textId="3AC52F29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378A705D" w14:textId="39AF1D93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ЈУЛ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55055F06" w14:textId="0E0E568A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АВГУСТ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4A1B4EB5" w14:textId="571AA035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СЕПТЕМБАР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14A75451" w14:textId="3380F44F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ОКТОБАР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725A63BE" w14:textId="7529597B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НОВЕМБАР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10B15255" w14:textId="4E5ABB45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ДЕЦЕМБАР</w:t>
            </w:r>
          </w:p>
        </w:tc>
      </w:tr>
      <w:tr w:rsidR="001A29D3" w14:paraId="61CEFA8B" w14:textId="77777777" w:rsidTr="0070655F">
        <w:trPr>
          <w:trHeight w:val="1793"/>
        </w:trPr>
        <w:tc>
          <w:tcPr>
            <w:tcW w:w="1998" w:type="dxa"/>
          </w:tcPr>
          <w:p w14:paraId="0811DFCD" w14:textId="2EFD3977" w:rsidR="001A29D3" w:rsidRPr="00D0003F" w:rsidRDefault="001A29D3" w:rsidP="001A29D3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</w:rPr>
              <w:t>JAVNO PREDUZEĆE PUTEVI SRBIJE BEOGRAD (ZVEZDARA)</w:t>
            </w:r>
          </w:p>
        </w:tc>
        <w:tc>
          <w:tcPr>
            <w:tcW w:w="1890" w:type="dxa"/>
          </w:tcPr>
          <w:p w14:paraId="30C36C67" w14:textId="50E50CE0" w:rsidR="001A29D3" w:rsidRPr="00D0003F" w:rsidRDefault="001A29D3" w:rsidP="001A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</w:rPr>
              <w:t>Изградња путева и аутопутева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227658" w14:textId="029B1ED6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процена утицаја на животну средину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9230062" w14:textId="4CC47188" w:rsidR="001A29D3" w:rsidRPr="00D0003F" w:rsidRDefault="00203311" w:rsidP="001A29D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D29773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090D8A" w14:textId="77777777" w:rsidR="001A29D3" w:rsidRPr="00D0003F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593D28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8BC8BA" w14:textId="2066F033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A04CF5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B50E1F" w14:textId="53B9B534" w:rsidR="001A29D3" w:rsidRPr="005328B0" w:rsidRDefault="005328B0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EBA12A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92A34C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8F68AE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AFE5C1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0DF169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F309E3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</w:tr>
      <w:tr w:rsidR="001A29D3" w14:paraId="44239F82" w14:textId="77777777" w:rsidTr="0070655F">
        <w:trPr>
          <w:trHeight w:val="1793"/>
        </w:trPr>
        <w:tc>
          <w:tcPr>
            <w:tcW w:w="1998" w:type="dxa"/>
          </w:tcPr>
          <w:p w14:paraId="1A6751C4" w14:textId="77777777" w:rsidR="001A29D3" w:rsidRPr="00D0003F" w:rsidRDefault="001A29D3" w:rsidP="001A29D3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</w:rPr>
              <w:t>DRUŠTVO ZA ISTRAŽIVANJE, PROIZVODNJU , PRERADU, DISTRIBUCIJU I PROMET NAFTE I NAFTNIH DERIVATA I ISTRAŽIVANJE I PROIZVODNJU PRIRODNOG GASA NAFTNA INSUDTRIJA SRBIJE A.D. NOVI SAD</w:t>
            </w:r>
          </w:p>
        </w:tc>
        <w:tc>
          <w:tcPr>
            <w:tcW w:w="1890" w:type="dxa"/>
          </w:tcPr>
          <w:p w14:paraId="08B88228" w14:textId="77777777" w:rsidR="001A29D3" w:rsidRPr="00D0003F" w:rsidRDefault="001A29D3" w:rsidP="001A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</w:rPr>
              <w:t>Експлоатација сирове нафте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65E39E" w14:textId="77777777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4D9E8E2" w14:textId="1C4629F8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отпад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6C800B0" w14:textId="77777777" w:rsidR="001A29D3" w:rsidRPr="00D0003F" w:rsidRDefault="001A29D3" w:rsidP="001A29D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1CF50ED" w14:textId="7AD35C6A" w:rsidR="001A29D3" w:rsidRPr="00D0003F" w:rsidRDefault="001A29D3" w:rsidP="001A29D3">
            <w:r w:rsidRPr="00D0003F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609101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A7A569" w14:textId="77777777" w:rsidR="001A29D3" w:rsidRPr="00D0003F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818303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697ED5" w14:textId="77777777" w:rsidR="001A29D3" w:rsidRDefault="005328B0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  <w:p w14:paraId="1D8BEA13" w14:textId="77777777" w:rsidR="005328B0" w:rsidRPr="005328B0" w:rsidRDefault="005328B0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964FE0" w14:textId="0F24D121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832242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C62EAA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F93727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C5B5B4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6D8429" w14:textId="141545D6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73F221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1CE900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</w:tr>
      <w:tr w:rsidR="00D0003F" w14:paraId="3A0FCCF7" w14:textId="77777777" w:rsidTr="00664406">
        <w:trPr>
          <w:trHeight w:val="1793"/>
        </w:trPr>
        <w:tc>
          <w:tcPr>
            <w:tcW w:w="1998" w:type="dxa"/>
            <w:vAlign w:val="center"/>
          </w:tcPr>
          <w:p w14:paraId="036382E0" w14:textId="68337D47" w:rsidR="00D0003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lastRenderedPageBreak/>
              <w:t>НАДЗИРАНИ СУБЈЕКАТ</w:t>
            </w:r>
          </w:p>
          <w:p w14:paraId="265D4351" w14:textId="77777777" w:rsidR="00D0003F" w:rsidRPr="00D0003F" w:rsidRDefault="00D0003F" w:rsidP="00D0003F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2EC3804" w14:textId="1BA070B1" w:rsidR="00D0003F" w:rsidRPr="00D0003F" w:rsidRDefault="00D0003F" w:rsidP="00D0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ВРСТА ДЕЛАТНОСТИ  НАДЗИРАНОГ СУБЈЕКТА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B2DD722" w14:textId="750FFB4F" w:rsidR="00D0003F" w:rsidRPr="00D0003F" w:rsidRDefault="00D0003F" w:rsidP="00D000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ОБЛАСТ НАДЗОРА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8A2F97C" w14:textId="0128EAB5" w:rsidR="00D0003F" w:rsidRPr="00D0003F" w:rsidRDefault="00D0003F" w:rsidP="00D0003F">
            <w:pPr>
              <w:rPr>
                <w:rFonts w:ascii="Times New Roman" w:hAnsi="Times New Roman" w:cs="Times New Roman"/>
                <w:lang w:val="sr-Cyrl-RS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ПРОЦЕНА РИЗИКА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2F49E47D" w14:textId="19C0CF8A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ЈАНУАР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40CF4C1A" w14:textId="14E693F0" w:rsidR="00D0003F" w:rsidRPr="00D0003F" w:rsidRDefault="00D0003F" w:rsidP="00D0003F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ФЕБРУАР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6BA7603A" w14:textId="6CC62302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МАРТ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0F2388A9" w14:textId="413D47B9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АПРИЛ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613E6AF9" w14:textId="66F551FB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  <w:r w:rsidRPr="00D0003F">
              <w:rPr>
                <w:rFonts w:ascii="Times New Roman" w:hAnsi="Times New Roman" w:cs="Times New Roman"/>
                <w:b/>
                <w:noProof/>
                <w:lang w:val="sr-Cyrl-RS"/>
              </w:rPr>
              <w:t>МАЈ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329AB969" w14:textId="6C56F8DA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74C7BAA5" w14:textId="5F95A7E6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ЈУЛ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2D50536A" w14:textId="0B570131" w:rsidR="00D0003F" w:rsidRPr="00D0003F" w:rsidRDefault="00D0003F" w:rsidP="00D0003F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АВГУСТ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7D9CCC91" w14:textId="23D57817" w:rsidR="00D0003F" w:rsidRPr="00D0003F" w:rsidRDefault="00D0003F" w:rsidP="00D0003F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СЕПТЕМБАР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0360C653" w14:textId="4F6CC22D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ОКТОБАР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32A50424" w14:textId="413AD7C5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НОВЕМБАР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7F9CB66F" w14:textId="560CC7FE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ДЕЦЕМБАР</w:t>
            </w:r>
          </w:p>
        </w:tc>
      </w:tr>
      <w:tr w:rsidR="001A29D3" w14:paraId="4C296459" w14:textId="77777777" w:rsidTr="0070655F">
        <w:trPr>
          <w:trHeight w:val="1793"/>
        </w:trPr>
        <w:tc>
          <w:tcPr>
            <w:tcW w:w="1998" w:type="dxa"/>
          </w:tcPr>
          <w:p w14:paraId="25AB1765" w14:textId="77777777" w:rsidR="001A29D3" w:rsidRPr="00D0003F" w:rsidRDefault="001A29D3" w:rsidP="001A29D3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</w:rPr>
              <w:t>STANA MIHAJLOVIĆ PREDUZETNIK, STR MIHAJLOVIĆ, DONA MUTNICA</w:t>
            </w:r>
          </w:p>
        </w:tc>
        <w:tc>
          <w:tcPr>
            <w:tcW w:w="1890" w:type="dxa"/>
          </w:tcPr>
          <w:p w14:paraId="2FAD3703" w14:textId="77777777" w:rsidR="001A29D3" w:rsidRPr="00D0003F" w:rsidRDefault="001A29D3" w:rsidP="001A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</w:rPr>
              <w:t>Трговина на мало моторним горивима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244635" w14:textId="77777777" w:rsidR="001A29D3" w:rsidRPr="00D0003F" w:rsidRDefault="001A29D3" w:rsidP="001A29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A62A1C" w14:textId="57772510" w:rsidR="001A29D3" w:rsidRPr="00D0003F" w:rsidRDefault="001A29D3" w:rsidP="001A2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отпад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EAA3942" w14:textId="77777777" w:rsidR="001A29D3" w:rsidRPr="00D0003F" w:rsidRDefault="001A29D3" w:rsidP="001A29D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3635E97" w14:textId="70C16A05" w:rsidR="001A29D3" w:rsidRPr="00D0003F" w:rsidRDefault="001A29D3" w:rsidP="001A29D3">
            <w:r w:rsidRPr="00D0003F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307085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59517E" w14:textId="77777777" w:rsidR="001A29D3" w:rsidRPr="00D0003F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982AF0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B3FCB3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7EB651" w14:textId="038F3346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24F475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C2D45E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59E5E7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D5A948" w14:textId="6EE87C1D" w:rsidR="001A29D3" w:rsidRPr="005328B0" w:rsidRDefault="005328B0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2D48D0" w14:textId="4B908D72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4F06A9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BF7CF4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</w:tr>
      <w:tr w:rsidR="001A29D3" w14:paraId="52A519DD" w14:textId="77777777" w:rsidTr="0070655F">
        <w:trPr>
          <w:trHeight w:val="1793"/>
        </w:trPr>
        <w:tc>
          <w:tcPr>
            <w:tcW w:w="1998" w:type="dxa"/>
          </w:tcPr>
          <w:p w14:paraId="6AFB7DA6" w14:textId="77777777" w:rsidR="001A29D3" w:rsidRPr="00D0003F" w:rsidRDefault="001A29D3" w:rsidP="001A29D3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</w:rPr>
              <w:t>JELENA GOLUBOVIĆ PR ZANATSKA RADNJA ZA PROIZVODNJU AMBALAŽE OD DRVETA JASENA I JELE RAŽANJ-POSLON</w:t>
            </w:r>
          </w:p>
        </w:tc>
        <w:tc>
          <w:tcPr>
            <w:tcW w:w="1890" w:type="dxa"/>
          </w:tcPr>
          <w:p w14:paraId="4D1048E8" w14:textId="77777777" w:rsidR="001A29D3" w:rsidRPr="00D0003F" w:rsidRDefault="001A29D3" w:rsidP="001A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Pr="00D000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Pr="00D0003F">
              <w:rPr>
                <w:rFonts w:ascii="Times New Roman" w:hAnsi="Times New Roman" w:cs="Times New Roman"/>
                <w:sz w:val="24"/>
                <w:szCs w:val="24"/>
              </w:rPr>
              <w:t>а дрвне амбалаже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C9D303" w14:textId="77777777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0CEB0" w14:textId="77777777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</w:p>
          <w:p w14:paraId="12F62369" w14:textId="77777777" w:rsidR="001A29D3" w:rsidRPr="00D0003F" w:rsidRDefault="001A29D3" w:rsidP="001A29D3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B93516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</w:p>
          <w:p w14:paraId="67363A79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6E179D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8CABD6" w14:textId="67EE687B" w:rsidR="001A29D3" w:rsidRPr="005328B0" w:rsidRDefault="005328B0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A92DB8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88DBA8" w14:textId="27AEA44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5FA77A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A8DF70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90D015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8BB455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9200B6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322C2C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D55699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A55470" w14:textId="402B31F1" w:rsidR="001A29D3" w:rsidRPr="005328B0" w:rsidRDefault="005328B0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</w:tr>
      <w:tr w:rsidR="001A29D3" w14:paraId="2C713E4D" w14:textId="77777777" w:rsidTr="0070655F">
        <w:trPr>
          <w:trHeight w:val="1793"/>
        </w:trPr>
        <w:tc>
          <w:tcPr>
            <w:tcW w:w="1998" w:type="dxa"/>
          </w:tcPr>
          <w:p w14:paraId="22DE1093" w14:textId="77777777" w:rsidR="001A29D3" w:rsidRPr="00D0003F" w:rsidRDefault="001A29D3" w:rsidP="001A29D3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</w:rPr>
              <w:t>JAVNO PREDUZEĆE KOMUNALAC RAŽANJ</w:t>
            </w:r>
          </w:p>
        </w:tc>
        <w:tc>
          <w:tcPr>
            <w:tcW w:w="1890" w:type="dxa"/>
          </w:tcPr>
          <w:p w14:paraId="3C2E9059" w14:textId="77777777" w:rsidR="001A29D3" w:rsidRPr="00D0003F" w:rsidRDefault="001A29D3" w:rsidP="001A29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Скупљање, пречишћавање и дистрибуција воде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6481F8" w14:textId="77777777" w:rsidR="001A29D3" w:rsidRPr="00D0003F" w:rsidRDefault="001A29D3" w:rsidP="001A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AE68D" w14:textId="77777777" w:rsidR="001A29D3" w:rsidRPr="00D0003F" w:rsidRDefault="001A29D3" w:rsidP="001A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</w:t>
            </w:r>
          </w:p>
          <w:p w14:paraId="53CB98CC" w14:textId="77777777" w:rsidR="001A29D3" w:rsidRPr="00D0003F" w:rsidRDefault="001A29D3" w:rsidP="001A29D3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4B1A153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</w:p>
          <w:p w14:paraId="6D86D779" w14:textId="08855826" w:rsidR="001A29D3" w:rsidRPr="00D0003F" w:rsidRDefault="00D0003F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05337E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  <w:p w14:paraId="07955067" w14:textId="17C05391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3A3AEA" w14:textId="77777777" w:rsidR="001A29D3" w:rsidRPr="00D0003F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F2DF08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62D5FA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B7A7C5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AC1A24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73AE5E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42E41B" w14:textId="71E0F2D5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35A14D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79B101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886FBE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33B9F2" w14:textId="4852A64F" w:rsidR="001A29D3" w:rsidRPr="00C352FC" w:rsidRDefault="00C352FC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</w:tr>
      <w:tr w:rsidR="00D0003F" w14:paraId="33D77D5A" w14:textId="77777777" w:rsidTr="00664406">
        <w:trPr>
          <w:trHeight w:val="1793"/>
        </w:trPr>
        <w:tc>
          <w:tcPr>
            <w:tcW w:w="1998" w:type="dxa"/>
            <w:vAlign w:val="center"/>
          </w:tcPr>
          <w:p w14:paraId="3FBB6F47" w14:textId="77777777" w:rsidR="00D0003F" w:rsidRPr="00D0003F" w:rsidRDefault="00D0003F" w:rsidP="00D000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lastRenderedPageBreak/>
              <w:t>НАДЗИРАНИ СУБЈЕКАТ</w:t>
            </w:r>
          </w:p>
          <w:p w14:paraId="684D9982" w14:textId="77777777" w:rsidR="00D0003F" w:rsidRPr="00D0003F" w:rsidRDefault="00D0003F" w:rsidP="00D0003F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406EDD1" w14:textId="14A8D342" w:rsidR="00D0003F" w:rsidRPr="00D0003F" w:rsidRDefault="00D0003F" w:rsidP="00D0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ВРСТА ДЕЛАТНОСТИ  НАДЗИРАНОГ СУБЈЕКТА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8DE1962" w14:textId="2BBD4400" w:rsidR="00D0003F" w:rsidRPr="00D0003F" w:rsidRDefault="00D0003F" w:rsidP="00D00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ОБЛАСТ НАДЗОРА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808FC2" w14:textId="16E6703F" w:rsidR="00D0003F" w:rsidRPr="00D0003F" w:rsidRDefault="00D0003F" w:rsidP="00D0003F">
            <w:pPr>
              <w:rPr>
                <w:rFonts w:ascii="Times New Roman" w:hAnsi="Times New Roman" w:cs="Times New Roman"/>
                <w:lang w:val="sr-Cyrl-RS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ПРОЦЕНА РИЗИКА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2E17C012" w14:textId="216CD5DD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ЈАНУАР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60304E06" w14:textId="675542DE" w:rsidR="00D0003F" w:rsidRPr="00D0003F" w:rsidRDefault="00D0003F" w:rsidP="00D0003F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ФЕБРУАР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382E3411" w14:textId="4CF338B5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МАРТ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5F903BA1" w14:textId="1BA0D155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АПРИЛ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3B4C65F5" w14:textId="038B6081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  <w:r w:rsidRPr="00D0003F">
              <w:rPr>
                <w:rFonts w:ascii="Times New Roman" w:hAnsi="Times New Roman" w:cs="Times New Roman"/>
                <w:b/>
                <w:noProof/>
                <w:lang w:val="sr-Cyrl-RS"/>
              </w:rPr>
              <w:t>МАЈ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7CF03301" w14:textId="1501F84D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25E1A6C0" w14:textId="079F67BC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ЈУЛ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5CC6D11D" w14:textId="095B4EE6" w:rsidR="00D0003F" w:rsidRPr="00D0003F" w:rsidRDefault="00D0003F" w:rsidP="00D0003F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АВГУСТ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52513CAC" w14:textId="0EEE787E" w:rsidR="00D0003F" w:rsidRPr="00D0003F" w:rsidRDefault="00D0003F" w:rsidP="00D0003F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СЕПТЕМБАР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119164FC" w14:textId="6D913052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ОКТОБАР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11DBCA80" w14:textId="374049B8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НОВЕМБАР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37F457C2" w14:textId="431AC7D7" w:rsidR="00D0003F" w:rsidRPr="00D0003F" w:rsidRDefault="00D0003F" w:rsidP="00D0003F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b/>
                <w:lang w:val="sr-Cyrl-RS"/>
              </w:rPr>
              <w:t>ДЕЦЕМБАР</w:t>
            </w:r>
          </w:p>
        </w:tc>
      </w:tr>
      <w:tr w:rsidR="001A29D3" w14:paraId="1A9FC55C" w14:textId="77777777" w:rsidTr="0070655F">
        <w:trPr>
          <w:trHeight w:val="1793"/>
        </w:trPr>
        <w:tc>
          <w:tcPr>
            <w:tcW w:w="1998" w:type="dxa"/>
          </w:tcPr>
          <w:p w14:paraId="0F6FCB18" w14:textId="77777777" w:rsidR="001A29D3" w:rsidRPr="00D0003F" w:rsidRDefault="001A29D3" w:rsidP="001A29D3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</w:rPr>
              <w:t>PREDUZEĆE ZA TELEKOMUNIKACIJE TELEKOM SRBIJA AKCIONARSKO DRUŠTVO, BEOGRAD</w:t>
            </w:r>
          </w:p>
        </w:tc>
        <w:tc>
          <w:tcPr>
            <w:tcW w:w="1890" w:type="dxa"/>
          </w:tcPr>
          <w:p w14:paraId="4ECF1742" w14:textId="77777777" w:rsidR="001A29D3" w:rsidRPr="00D0003F" w:rsidRDefault="001A29D3" w:rsidP="001A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</w:rPr>
              <w:t>Кабловске телекомуникације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BC1A03" w14:textId="77777777" w:rsidR="001A29D3" w:rsidRPr="00D0003F" w:rsidRDefault="001A29D3" w:rsidP="001A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bCs/>
                <w:sz w:val="24"/>
                <w:szCs w:val="24"/>
              </w:rPr>
              <w:t>Нејонизујуће зрачење</w:t>
            </w:r>
          </w:p>
          <w:p w14:paraId="403ED987" w14:textId="77777777" w:rsidR="001A29D3" w:rsidRPr="00D0003F" w:rsidRDefault="001A29D3" w:rsidP="001A29D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62BF45F" w14:textId="77777777" w:rsidR="001A29D3" w:rsidRPr="00D0003F" w:rsidRDefault="001A29D3" w:rsidP="001A29D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F4AC2AC" w14:textId="77777777" w:rsidR="001A29D3" w:rsidRPr="00D0003F" w:rsidRDefault="001A29D3" w:rsidP="001A29D3">
            <w:pPr>
              <w:rPr>
                <w:rFonts w:ascii="Times New Roman" w:hAnsi="Times New Roman" w:cs="Times New Roman"/>
                <w:lang w:val="sr-Cyrl-RS"/>
              </w:rPr>
            </w:pPr>
            <w:r w:rsidRPr="00D0003F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1AF204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C33967" w14:textId="77777777" w:rsidR="001A29D3" w:rsidRPr="00D0003F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7DF5DE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E794F1" w14:textId="5427BCAC" w:rsidR="001A29D3" w:rsidRPr="005328B0" w:rsidRDefault="005328B0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49AC2E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5F3741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D78A95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EC6B65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E0BF6F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1CD294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C735A9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624939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</w:tr>
      <w:tr w:rsidR="001A29D3" w14:paraId="5E435E9C" w14:textId="77777777" w:rsidTr="0070655F">
        <w:trPr>
          <w:trHeight w:val="1793"/>
        </w:trPr>
        <w:tc>
          <w:tcPr>
            <w:tcW w:w="1998" w:type="dxa"/>
          </w:tcPr>
          <w:p w14:paraId="7E630FFE" w14:textId="77777777" w:rsidR="001A29D3" w:rsidRPr="00D0003F" w:rsidRDefault="001A29D3" w:rsidP="001A29D3">
            <w:pPr>
              <w:spacing w:after="0"/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697E9B" w14:textId="77777777" w:rsidR="001A29D3" w:rsidRPr="00D0003F" w:rsidRDefault="001A29D3" w:rsidP="001A29D3">
            <w:pPr>
              <w:spacing w:after="0"/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</w:rPr>
              <w:t>VIP MOBILE DOO BEOGRAD (NOVI BEOGRAD</w:t>
            </w:r>
          </w:p>
        </w:tc>
        <w:tc>
          <w:tcPr>
            <w:tcW w:w="1890" w:type="dxa"/>
          </w:tcPr>
          <w:p w14:paraId="1F2AD98D" w14:textId="77777777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</w:rPr>
              <w:t>Кабловске телекомуникације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E8B683" w14:textId="77777777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bCs/>
                <w:sz w:val="24"/>
                <w:szCs w:val="24"/>
              </w:rPr>
              <w:t>Нејонизујуће зрачење</w:t>
            </w:r>
          </w:p>
          <w:p w14:paraId="7FAE9395" w14:textId="77777777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60ACB8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  <w:p w14:paraId="02CEF6C6" w14:textId="77777777" w:rsidR="001A29D3" w:rsidRPr="00D0003F" w:rsidRDefault="001A29D3" w:rsidP="001A29D3">
            <w:pPr>
              <w:rPr>
                <w:rFonts w:ascii="Times New Roman" w:hAnsi="Times New Roman" w:cs="Times New Roman"/>
                <w:lang w:val="sr-Cyrl-RS"/>
              </w:rPr>
            </w:pPr>
            <w:r w:rsidRPr="00D0003F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DDBAEE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5934B9" w14:textId="77777777" w:rsidR="001A29D3" w:rsidRPr="00D0003F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487C23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CF503C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460202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C7FC5D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295C5E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  <w:p w14:paraId="19C96129" w14:textId="137DEF53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52F8A6" w14:textId="77777777" w:rsidR="001A29D3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  <w:p w14:paraId="4719ECAB" w14:textId="77777777" w:rsidR="005328B0" w:rsidRDefault="005328B0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  <w:p w14:paraId="5DA121A8" w14:textId="77777777" w:rsidR="005328B0" w:rsidRPr="005328B0" w:rsidRDefault="005328B0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519FA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124D89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353FB6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D9F2C5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</w:tr>
      <w:tr w:rsidR="001A29D3" w14:paraId="4E4DE2F2" w14:textId="77777777" w:rsidTr="0070655F">
        <w:trPr>
          <w:trHeight w:val="1793"/>
        </w:trPr>
        <w:tc>
          <w:tcPr>
            <w:tcW w:w="1998" w:type="dxa"/>
          </w:tcPr>
          <w:p w14:paraId="599167DA" w14:textId="48993955" w:rsidR="001A29D3" w:rsidRPr="00D0003F" w:rsidRDefault="001A29D3" w:rsidP="001A29D3">
            <w:pPr>
              <w:spacing w:after="0"/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4A0697" w14:textId="1E04A9D0" w:rsidR="001A29D3" w:rsidRPr="00D0003F" w:rsidRDefault="001A29D3" w:rsidP="001A29D3">
            <w:pPr>
              <w:spacing w:after="0"/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</w:rPr>
              <w:t>CETING DOO BEOGRAD</w:t>
            </w:r>
          </w:p>
        </w:tc>
        <w:tc>
          <w:tcPr>
            <w:tcW w:w="1890" w:type="dxa"/>
          </w:tcPr>
          <w:p w14:paraId="44EB9404" w14:textId="77777777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</w:rPr>
              <w:t>Бежичне телекомуникације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9A2A08" w14:textId="77777777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bCs/>
                <w:sz w:val="24"/>
                <w:szCs w:val="24"/>
              </w:rPr>
              <w:t>Нејонизујуће зрачење</w:t>
            </w:r>
          </w:p>
          <w:p w14:paraId="614B40CF" w14:textId="77777777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F021F1E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</w:p>
          <w:p w14:paraId="2F70742D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 w:rsidRPr="00D0003F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25B79F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01F700" w14:textId="77777777" w:rsidR="001A29D3" w:rsidRPr="00D0003F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6D833C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504C2C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86F05F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C07C25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679F96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6218FC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6526B5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  <w:p w14:paraId="608AB934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EFFCB9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BF1036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DDBAA3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</w:tr>
      <w:tr w:rsidR="001A29D3" w14:paraId="24451D35" w14:textId="77777777" w:rsidTr="001A29D3">
        <w:trPr>
          <w:trHeight w:val="1793"/>
        </w:trPr>
        <w:tc>
          <w:tcPr>
            <w:tcW w:w="1998" w:type="dxa"/>
            <w:vAlign w:val="center"/>
          </w:tcPr>
          <w:p w14:paraId="6F1CD226" w14:textId="77777777" w:rsidR="001A29D3" w:rsidRPr="00967DA6" w:rsidRDefault="001A29D3" w:rsidP="001A2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67DA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lastRenderedPageBreak/>
              <w:t>НАДЗИРАНИ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967DA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СУБЈЕКАТ</w:t>
            </w:r>
          </w:p>
          <w:p w14:paraId="1E3D1CDC" w14:textId="77777777" w:rsidR="001A29D3" w:rsidRPr="007F79C7" w:rsidRDefault="001A29D3" w:rsidP="001A29D3">
            <w:pPr>
              <w:ind w:left="8"/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988F346" w14:textId="3FB6E155" w:rsidR="001A29D3" w:rsidRPr="007F79C7" w:rsidRDefault="001A29D3" w:rsidP="001A29D3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67DA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ВРСТА ДЕЛАТНОСТИ  НАДЗИРАНОГ СУБЈЕКТА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5E9859F" w14:textId="65EF5883" w:rsidR="001A29D3" w:rsidRPr="007F79C7" w:rsidRDefault="001A29D3" w:rsidP="001A29D3">
            <w:pPr>
              <w:spacing w:after="0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67DA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ОБЛАСТ НАДЗОРА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AB7D949" w14:textId="2A23833E" w:rsidR="001A29D3" w:rsidRPr="007F79C7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color w:val="FFC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ПРОЦЕНА РИЗИКА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2A17AC06" w14:textId="2F6E9959" w:rsidR="001A29D3" w:rsidRPr="007F79C7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color w:val="FFC000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ЈАНУАР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692F283C" w14:textId="40FDAB2C" w:rsidR="001A29D3" w:rsidRPr="007F79C7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  <w:color w:val="FFC000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ФЕБРУАР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51277FA1" w14:textId="5E9C8788" w:rsidR="001A29D3" w:rsidRPr="007F79C7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color w:val="FFC000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МАРТ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73582AA9" w14:textId="3608505D" w:rsidR="001A29D3" w:rsidRPr="007F79C7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color w:val="FFC000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АПРИЛ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18699A2C" w14:textId="77FFBF19" w:rsidR="001A29D3" w:rsidRPr="007F79C7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  <w:color w:val="FFC000"/>
              </w:rPr>
            </w:pPr>
            <w:r w:rsidRPr="00D50666">
              <w:rPr>
                <w:rFonts w:ascii="Times New Roman" w:hAnsi="Times New Roman" w:cs="Times New Roman"/>
                <w:b/>
                <w:noProof/>
                <w:lang w:val="sr-Cyrl-RS"/>
              </w:rPr>
              <w:t>МАЈ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264C385E" w14:textId="29530E94" w:rsidR="001A29D3" w:rsidRPr="007F79C7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color w:val="FFC000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551B3255" w14:textId="72631E34" w:rsidR="001A29D3" w:rsidRPr="007F79C7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color w:val="FFC000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ЈУЛ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0F66CBF6" w14:textId="5F8A93F2" w:rsidR="001A29D3" w:rsidRPr="007F79C7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  <w:color w:val="FFC000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АВГУСТ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75AB511D" w14:textId="625A89D9" w:rsidR="001A29D3" w:rsidRPr="007F79C7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  <w:color w:val="FFC000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СЕПТЕМБАР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4853C0F1" w14:textId="466728FE" w:rsidR="001A29D3" w:rsidRPr="007F79C7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color w:val="FFC000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ОКТОБАР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501DBDAF" w14:textId="7E9C65F8" w:rsidR="001A29D3" w:rsidRPr="007F79C7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color w:val="FFC000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НОВЕМБАР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2002BE24" w14:textId="5100E928" w:rsidR="001A29D3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color w:val="FFC000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ДЕЦЕМБАР</w:t>
            </w:r>
          </w:p>
        </w:tc>
      </w:tr>
      <w:tr w:rsidR="001A29D3" w14:paraId="603B0977" w14:textId="77777777" w:rsidTr="0070655F">
        <w:trPr>
          <w:trHeight w:val="1793"/>
        </w:trPr>
        <w:tc>
          <w:tcPr>
            <w:tcW w:w="1998" w:type="dxa"/>
          </w:tcPr>
          <w:p w14:paraId="1D082EB0" w14:textId="77777777" w:rsidR="001A29D3" w:rsidRPr="00D0003F" w:rsidRDefault="001A29D3" w:rsidP="001A29D3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</w:rPr>
              <w:t>DRUŠTVO SA OGRANIČENOM ODGOVORNOŠĆU METALOPRERADA INŽENJERING RPC RAŽANJ</w:t>
            </w:r>
          </w:p>
        </w:tc>
        <w:tc>
          <w:tcPr>
            <w:tcW w:w="1890" w:type="dxa"/>
          </w:tcPr>
          <w:p w14:paraId="5DF3E86F" w14:textId="77777777" w:rsidR="001A29D3" w:rsidRPr="00D0003F" w:rsidRDefault="001A29D3" w:rsidP="001A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</w:rPr>
              <w:t>Производња машина за пољопривреду и шумарство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28C3A3" w14:textId="77777777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631D6" w14:textId="77777777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</w:t>
            </w:r>
            <w:r w:rsidRPr="00D000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укa</w:t>
            </w:r>
            <w:r w:rsidRPr="00D0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12AEB0" w14:textId="77777777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C48EDE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</w:p>
          <w:p w14:paraId="33A9E172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0003F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3AA390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A19A4A" w14:textId="77777777" w:rsidR="001A29D3" w:rsidRPr="00D0003F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A8CD98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E4095A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477FF5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04D809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E098D4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53C266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55A48A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DE2FD9" w14:textId="77777777" w:rsidR="00C352FC" w:rsidRDefault="00C352FC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</w:p>
          <w:p w14:paraId="339601AC" w14:textId="51FD2579" w:rsidR="001A29D3" w:rsidRPr="005328B0" w:rsidRDefault="005328B0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9328C2" w14:textId="7F187B58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EF0A18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  <w:p w14:paraId="528F584B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</w:tr>
      <w:tr w:rsidR="001A29D3" w14:paraId="70887014" w14:textId="77777777" w:rsidTr="0070655F">
        <w:trPr>
          <w:trHeight w:val="1793"/>
        </w:trPr>
        <w:tc>
          <w:tcPr>
            <w:tcW w:w="1998" w:type="dxa"/>
          </w:tcPr>
          <w:p w14:paraId="4B148279" w14:textId="3D1FF237" w:rsidR="001A29D3" w:rsidRPr="00D0003F" w:rsidRDefault="001A29D3" w:rsidP="001A29D3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03F">
              <w:rPr>
                <w:rFonts w:ascii="Times New Roman" w:hAnsi="Times New Roman" w:cs="Times New Roman"/>
                <w:b/>
                <w:sz w:val="18"/>
                <w:szCs w:val="18"/>
              </w:rPr>
              <w:t>JAVNO VODOPRIVREDNO PREDUZEĆE SRBIJAVODE, BEOGRAD (NOVI BEOGRAD)</w:t>
            </w:r>
          </w:p>
        </w:tc>
        <w:tc>
          <w:tcPr>
            <w:tcW w:w="1890" w:type="dxa"/>
          </w:tcPr>
          <w:p w14:paraId="6CDE4587" w14:textId="16844712" w:rsidR="001A29D3" w:rsidRPr="00D0003F" w:rsidRDefault="001A29D3" w:rsidP="001A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</w:rPr>
              <w:t>Инжењерске делатности и техничко саветовање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1E49A0" w14:textId="073E60E9" w:rsidR="001A29D3" w:rsidRPr="00D0003F" w:rsidRDefault="001A29D3" w:rsidP="001A2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процена утицаја на животну средину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2FB4315" w14:textId="352B1FAD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 w:rsidRPr="00D0003F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49732B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D3F9E3" w14:textId="77777777" w:rsidR="001A29D3" w:rsidRPr="00D0003F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2634F6" w14:textId="779377A8" w:rsidR="001A29D3" w:rsidRPr="005328B0" w:rsidRDefault="005328B0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CA7D63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390567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90EA01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6DFAEF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40831B" w14:textId="6940E1B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F28C4F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FD82F2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956C5C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6AD55E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</w:tr>
      <w:tr w:rsidR="001A29D3" w14:paraId="76D263F9" w14:textId="77777777" w:rsidTr="0070655F">
        <w:trPr>
          <w:trHeight w:val="1793"/>
        </w:trPr>
        <w:tc>
          <w:tcPr>
            <w:tcW w:w="1998" w:type="dxa"/>
          </w:tcPr>
          <w:p w14:paraId="66201C6B" w14:textId="77777777" w:rsidR="00203311" w:rsidRDefault="00203311" w:rsidP="00203311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  <w:p w14:paraId="478BF900" w14:textId="0A417DAF" w:rsidR="00203311" w:rsidRPr="00203311" w:rsidRDefault="00203311" w:rsidP="00203311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03311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OSNOVNA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 xml:space="preserve"> ŠKOLA „IVAN VUŠOVIĆ“ RAŽANJ</w:t>
            </w:r>
          </w:p>
        </w:tc>
        <w:tc>
          <w:tcPr>
            <w:tcW w:w="1890" w:type="dxa"/>
          </w:tcPr>
          <w:p w14:paraId="5FDC5A74" w14:textId="7FFF50A4" w:rsidR="00D0003F" w:rsidRPr="00D0003F" w:rsidRDefault="00D0003F" w:rsidP="002033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D000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сновно образовање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86EBBC" w14:textId="63C86E22" w:rsidR="001A29D3" w:rsidRPr="00D0003F" w:rsidRDefault="00D0003F" w:rsidP="001A29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ваздух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A0E4BBD" w14:textId="1B35F5C1" w:rsidR="001A29D3" w:rsidRPr="00D0003F" w:rsidRDefault="00D0003F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 w:rsidRPr="00D0003F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7C4D3A" w14:textId="6F626D07" w:rsidR="001A29D3" w:rsidRPr="005328B0" w:rsidRDefault="005328B0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AB936B" w14:textId="2AFD8C5C" w:rsidR="001A29D3" w:rsidRPr="00D0003F" w:rsidRDefault="001A29D3" w:rsidP="001A29D3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43588B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A8C342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79100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624E32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5E998C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357FBB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71E3AD" w14:textId="77777777" w:rsidR="001A29D3" w:rsidRPr="00D0003F" w:rsidRDefault="001A29D3" w:rsidP="001A29D3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384D45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F93FC9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10D544" w14:textId="77777777" w:rsidR="001A29D3" w:rsidRPr="00D0003F" w:rsidRDefault="001A29D3" w:rsidP="001A29D3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</w:tr>
      <w:tr w:rsidR="00203311" w14:paraId="4EF8D4D8" w14:textId="77777777" w:rsidTr="0070655F">
        <w:trPr>
          <w:trHeight w:val="1793"/>
        </w:trPr>
        <w:tc>
          <w:tcPr>
            <w:tcW w:w="1998" w:type="dxa"/>
          </w:tcPr>
          <w:p w14:paraId="53E6FA5D" w14:textId="25B161D7" w:rsidR="00203311" w:rsidRPr="00203311" w:rsidRDefault="00203311" w:rsidP="002033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OSNOVNA ŠKOLA “VUK KARADŽIĆ” VITOŠEVAC</w:t>
            </w:r>
          </w:p>
        </w:tc>
        <w:tc>
          <w:tcPr>
            <w:tcW w:w="1890" w:type="dxa"/>
          </w:tcPr>
          <w:p w14:paraId="5F1F9D59" w14:textId="0A224215" w:rsidR="00203311" w:rsidRPr="00203311" w:rsidRDefault="00203311" w:rsidP="002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D000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сновно образовање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3E60FD" w14:textId="5F4DCDC8" w:rsidR="00203311" w:rsidRPr="00203311" w:rsidRDefault="00203311" w:rsidP="002033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000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ваздух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D3315CF" w14:textId="58B634BB" w:rsidR="00203311" w:rsidRPr="00203311" w:rsidRDefault="00203311" w:rsidP="00203311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D8995E" w14:textId="77777777" w:rsidR="00203311" w:rsidRPr="00203311" w:rsidRDefault="00203311" w:rsidP="00203311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C645C5" w14:textId="79202855" w:rsidR="00203311" w:rsidRPr="00203311" w:rsidRDefault="00203311" w:rsidP="00203311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6F7055" w14:textId="2DFD8F45" w:rsidR="00203311" w:rsidRPr="005328B0" w:rsidRDefault="005328B0" w:rsidP="00203311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353796" w14:textId="77777777" w:rsidR="00203311" w:rsidRPr="00203311" w:rsidRDefault="00203311" w:rsidP="00203311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A22CA3" w14:textId="77777777" w:rsidR="00203311" w:rsidRPr="00203311" w:rsidRDefault="00203311" w:rsidP="00203311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975D6E" w14:textId="77777777" w:rsidR="00203311" w:rsidRPr="00203311" w:rsidRDefault="00203311" w:rsidP="00203311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E8144F" w14:textId="77777777" w:rsidR="00203311" w:rsidRPr="00203311" w:rsidRDefault="00203311" w:rsidP="00203311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60023F" w14:textId="77777777" w:rsidR="00203311" w:rsidRPr="00203311" w:rsidRDefault="00203311" w:rsidP="00203311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432C24" w14:textId="77777777" w:rsidR="00203311" w:rsidRPr="00203311" w:rsidRDefault="00203311" w:rsidP="00203311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01214B" w14:textId="77777777" w:rsidR="00203311" w:rsidRPr="00203311" w:rsidRDefault="00203311" w:rsidP="00203311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670745" w14:textId="09DF542E" w:rsidR="00203311" w:rsidRPr="00C352FC" w:rsidRDefault="00C352FC" w:rsidP="00203311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8ED7C7" w14:textId="77777777" w:rsidR="00203311" w:rsidRPr="00203311" w:rsidRDefault="00203311" w:rsidP="00203311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</w:p>
        </w:tc>
      </w:tr>
      <w:tr w:rsidR="00C352FC" w14:paraId="133B76A6" w14:textId="77777777" w:rsidTr="00E23457">
        <w:trPr>
          <w:trHeight w:val="1793"/>
        </w:trPr>
        <w:tc>
          <w:tcPr>
            <w:tcW w:w="1998" w:type="dxa"/>
            <w:vAlign w:val="center"/>
          </w:tcPr>
          <w:p w14:paraId="400FFD49" w14:textId="77777777" w:rsidR="00C352FC" w:rsidRPr="00967DA6" w:rsidRDefault="00C352FC" w:rsidP="00C352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67DA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lastRenderedPageBreak/>
              <w:t>НАДЗИРАНИ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967DA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СУБЈЕКАТ</w:t>
            </w:r>
          </w:p>
          <w:p w14:paraId="669C3E88" w14:textId="77777777" w:rsidR="00C352FC" w:rsidRDefault="00C352FC" w:rsidP="00C352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317D195" w14:textId="4074B994" w:rsidR="00C352FC" w:rsidRPr="00D0003F" w:rsidRDefault="00C352FC" w:rsidP="00C352F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67DA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ВРСТА ДЕЛАТНОСТИ  НАДЗИРАНОГ СУБЈЕКТА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3D0035E" w14:textId="5900375C" w:rsidR="00C352FC" w:rsidRPr="00D0003F" w:rsidRDefault="00C352FC" w:rsidP="00C352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7DA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ОБЛАСТ НАДЗОРА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E1DF681" w14:textId="7858A108" w:rsidR="00C352FC" w:rsidRDefault="00C352FC" w:rsidP="00C352FC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ПРОЦЕНА РИЗИКА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4E868608" w14:textId="7B269D39" w:rsidR="00C352FC" w:rsidRPr="00203311" w:rsidRDefault="00C352FC" w:rsidP="00C352FC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ЈАНУАР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19D0D293" w14:textId="136A9483" w:rsidR="00C352FC" w:rsidRPr="00203311" w:rsidRDefault="00C352FC" w:rsidP="00C352FC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ФЕБРУАР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7B2B19EE" w14:textId="7AD0225A" w:rsidR="00C352FC" w:rsidRDefault="00C352FC" w:rsidP="00C352FC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МАРТ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3F8EB912" w14:textId="1DC2E2D0" w:rsidR="00C352FC" w:rsidRPr="00203311" w:rsidRDefault="00C352FC" w:rsidP="00C352FC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АПРИЛ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615EB9E2" w14:textId="588412D0" w:rsidR="00C352FC" w:rsidRPr="00203311" w:rsidRDefault="00C352FC" w:rsidP="00C352FC">
            <w:pPr>
              <w:tabs>
                <w:tab w:val="left" w:pos="3340"/>
              </w:tabs>
              <w:rPr>
                <w:rFonts w:ascii="Times New Roman" w:hAnsi="Times New Roman" w:cs="Times New Roman"/>
                <w:noProof/>
              </w:rPr>
            </w:pPr>
            <w:r w:rsidRPr="00D50666">
              <w:rPr>
                <w:rFonts w:ascii="Times New Roman" w:hAnsi="Times New Roman" w:cs="Times New Roman"/>
                <w:b/>
                <w:noProof/>
                <w:lang w:val="sr-Cyrl-RS"/>
              </w:rPr>
              <w:t>МАЈ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0A0E04D9" w14:textId="5DD299D1" w:rsidR="00C352FC" w:rsidRPr="00203311" w:rsidRDefault="00C352FC" w:rsidP="00C352FC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56DCA1F7" w14:textId="7363C21C" w:rsidR="00C352FC" w:rsidRPr="00203311" w:rsidRDefault="00C352FC" w:rsidP="00C352FC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ЈУЛ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693E7637" w14:textId="551AAE8C" w:rsidR="00C352FC" w:rsidRPr="00203311" w:rsidRDefault="00C352FC" w:rsidP="00C352FC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АВГУСТ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1C4A14FE" w14:textId="7BA70CCB" w:rsidR="00C352FC" w:rsidRPr="00203311" w:rsidRDefault="00C352FC" w:rsidP="00C352FC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СЕПТЕМБАР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61141529" w14:textId="52A2C314" w:rsidR="00C352FC" w:rsidRPr="00203311" w:rsidRDefault="00C352FC" w:rsidP="00C352FC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ОКТОБАР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5A7CAB45" w14:textId="4922AF81" w:rsidR="00C352FC" w:rsidRDefault="00C352FC" w:rsidP="00C352FC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НОВЕМБАР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7BC36D0D" w14:textId="52B3CE84" w:rsidR="00C352FC" w:rsidRPr="00203311" w:rsidRDefault="00C352FC" w:rsidP="00C352FC">
            <w:pPr>
              <w:tabs>
                <w:tab w:val="left" w:pos="3340"/>
              </w:tabs>
              <w:rPr>
                <w:rFonts w:ascii="Times New Roman" w:hAnsi="Times New Roman" w:cs="Times New Roman"/>
              </w:rPr>
            </w:pPr>
            <w:r w:rsidRPr="00D50666">
              <w:rPr>
                <w:rFonts w:ascii="Times New Roman" w:hAnsi="Times New Roman" w:cs="Times New Roman"/>
                <w:b/>
                <w:lang w:val="sr-Cyrl-RS"/>
              </w:rPr>
              <w:t>ДЕЦЕМБАР</w:t>
            </w:r>
          </w:p>
        </w:tc>
      </w:tr>
      <w:tr w:rsidR="00183B4F" w14:paraId="03335635" w14:textId="77777777" w:rsidTr="00E23457">
        <w:trPr>
          <w:trHeight w:val="1793"/>
        </w:trPr>
        <w:tc>
          <w:tcPr>
            <w:tcW w:w="1998" w:type="dxa"/>
            <w:vAlign w:val="center"/>
          </w:tcPr>
          <w:p w14:paraId="7740E3C6" w14:textId="475955D8" w:rsidR="00183B4F" w:rsidRPr="00967DA6" w:rsidRDefault="00183B4F" w:rsidP="00183B4F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PREDUZEĆE ZA TRGOVINU I USLUGE COLOSEUM AUTO CENTAR DOO, RAŽANJ</w:t>
            </w:r>
          </w:p>
        </w:tc>
        <w:tc>
          <w:tcPr>
            <w:tcW w:w="1890" w:type="dxa"/>
            <w:vAlign w:val="center"/>
          </w:tcPr>
          <w:p w14:paraId="0F6F13A0" w14:textId="23CCFB68" w:rsidR="00183B4F" w:rsidRPr="00C352FC" w:rsidRDefault="00183B4F" w:rsidP="00183B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52FC">
              <w:rPr>
                <w:rFonts w:ascii="Times New Roman" w:hAnsi="Times New Roman" w:cs="Times New Roman"/>
                <w:sz w:val="24"/>
                <w:szCs w:val="24"/>
              </w:rPr>
              <w:t>Одржавање и поправка моторних воила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3509BCC" w14:textId="0D132777" w:rsidR="00183B4F" w:rsidRPr="00C352FC" w:rsidRDefault="00183B4F" w:rsidP="00183B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52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отпад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6759D34" w14:textId="39D908ED" w:rsidR="00183B4F" w:rsidRPr="000F3B8D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1CA14A" w14:textId="77777777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648613" w14:textId="59212184" w:rsidR="00183B4F" w:rsidRPr="00D50666" w:rsidRDefault="00183B4F" w:rsidP="00183B4F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7859D9" w14:textId="3B0F1572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1BB698" w14:textId="77777777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38BA1D" w14:textId="77777777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noProof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48BCA9" w14:textId="77777777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7A55DF" w14:textId="77777777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3D0183" w14:textId="77777777" w:rsidR="00183B4F" w:rsidRPr="00D50666" w:rsidRDefault="00183B4F" w:rsidP="00183B4F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6FCC97" w14:textId="77777777" w:rsidR="00183B4F" w:rsidRPr="00D50666" w:rsidRDefault="00183B4F" w:rsidP="00183B4F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089A11" w14:textId="77777777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0B5685" w14:textId="7DF06FF6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02E5B6" w14:textId="77777777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83B4F" w14:paraId="0498C803" w14:textId="77777777" w:rsidTr="00E23457">
        <w:trPr>
          <w:trHeight w:val="1793"/>
        </w:trPr>
        <w:tc>
          <w:tcPr>
            <w:tcW w:w="1998" w:type="dxa"/>
            <w:vAlign w:val="center"/>
          </w:tcPr>
          <w:p w14:paraId="55D49604" w14:textId="6E077731" w:rsidR="00183B4F" w:rsidRPr="000F3B8D" w:rsidRDefault="00183B4F" w:rsidP="0018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B8D">
              <w:rPr>
                <w:rFonts w:ascii="Times New Roman" w:eastAsia="Cambria,Bold" w:hAnsi="Times New Roman"/>
                <w:b/>
                <w:sz w:val="18"/>
                <w:szCs w:val="18"/>
                <w:lang w:val="sr-Latn-RS"/>
              </w:rPr>
              <w:t xml:space="preserve">DRUŠTVO ZA </w:t>
            </w:r>
            <w:r>
              <w:rPr>
                <w:rFonts w:ascii="Times New Roman" w:eastAsia="Cambria,Bold" w:hAnsi="Times New Roman"/>
                <w:b/>
                <w:sz w:val="18"/>
                <w:szCs w:val="18"/>
                <w:lang w:val="sr-Latn-RS"/>
              </w:rPr>
              <w:t>IZGRADNJU I ODRŽAVANJE A</w:t>
            </w:r>
            <w:r w:rsidRPr="000F3B8D">
              <w:rPr>
                <w:rFonts w:ascii="Times New Roman" w:eastAsia="Cambria,Bold" w:hAnsi="Times New Roman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eastAsia="Cambria,Bold" w:hAnsi="Times New Roman"/>
                <w:b/>
                <w:sz w:val="18"/>
                <w:szCs w:val="18"/>
                <w:lang w:val="sr-Latn-RS"/>
              </w:rPr>
              <w:t>AUTOPUTEVA „SRBIJAAUTOPUT“DOO BEOGRAD</w:t>
            </w:r>
          </w:p>
        </w:tc>
        <w:tc>
          <w:tcPr>
            <w:tcW w:w="1890" w:type="dxa"/>
            <w:vAlign w:val="center"/>
          </w:tcPr>
          <w:p w14:paraId="51DA44F7" w14:textId="08EED0B6" w:rsidR="00183B4F" w:rsidRDefault="00183B4F" w:rsidP="00183B4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изградња путева и аутопутева</w:t>
            </w:r>
          </w:p>
          <w:p w14:paraId="578BEED2" w14:textId="77777777" w:rsidR="00183B4F" w:rsidRPr="00C352FC" w:rsidRDefault="00183B4F" w:rsidP="0018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E55C030" w14:textId="23DFD14B" w:rsidR="00183B4F" w:rsidRPr="000F3B8D" w:rsidRDefault="00183B4F" w:rsidP="00183B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Отпад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ABAB95F" w14:textId="5C6CF15A" w:rsidR="00183B4F" w:rsidRPr="000F3B8D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3B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66335F" w14:textId="77777777" w:rsidR="00183B4F" w:rsidRPr="000F3B8D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CDB6C0" w14:textId="77777777" w:rsidR="00183B4F" w:rsidRPr="00D50666" w:rsidRDefault="00183B4F" w:rsidP="00183B4F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E8CB86" w14:textId="0C042C01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D4C379" w14:textId="77777777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5BD319" w14:textId="77777777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noProof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BE2D43" w14:textId="2D26FDEB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DB529B" w14:textId="77777777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FCFA65" w14:textId="77777777" w:rsidR="00183B4F" w:rsidRPr="00D50666" w:rsidRDefault="00183B4F" w:rsidP="00183B4F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1ED8B8" w14:textId="77777777" w:rsidR="00183B4F" w:rsidRPr="00D50666" w:rsidRDefault="00183B4F" w:rsidP="00183B4F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6CF791" w14:textId="77777777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623EBB" w14:textId="1718CAC1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0D6999" w14:textId="77777777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83B4F" w14:paraId="2E09615F" w14:textId="77777777" w:rsidTr="00E23457">
        <w:trPr>
          <w:trHeight w:val="1793"/>
        </w:trPr>
        <w:tc>
          <w:tcPr>
            <w:tcW w:w="1998" w:type="dxa"/>
            <w:vAlign w:val="center"/>
          </w:tcPr>
          <w:p w14:paraId="72DB0BE8" w14:textId="576384B9" w:rsidR="00183B4F" w:rsidRPr="000F3B8D" w:rsidRDefault="00183B4F" w:rsidP="00183B4F">
            <w:pPr>
              <w:rPr>
                <w:rFonts w:ascii="Times New Roman" w:eastAsia="Cambria,Bold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S.P.C. MILIĆ MILIĆ SAŠA PREDUZETNIK RAŽANJ</w:t>
            </w:r>
          </w:p>
        </w:tc>
        <w:tc>
          <w:tcPr>
            <w:tcW w:w="1890" w:type="dxa"/>
          </w:tcPr>
          <w:p w14:paraId="5864C8CD" w14:textId="2F3EE811" w:rsidR="00183B4F" w:rsidRPr="00834E1D" w:rsidRDefault="00183B4F" w:rsidP="00183B4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34E1D">
              <w:rPr>
                <w:rFonts w:ascii="Times New Roman" w:hAnsi="Times New Roman" w:cs="Times New Roman"/>
                <w:sz w:val="24"/>
                <w:szCs w:val="24"/>
              </w:rPr>
              <w:t>Одржавање и поправка моторних воила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D7854B0" w14:textId="7B751F71" w:rsidR="00183B4F" w:rsidRDefault="00183B4F" w:rsidP="00183B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Отпад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C55B335" w14:textId="57443F5D" w:rsidR="00183B4F" w:rsidRPr="000F3B8D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C8FF32" w14:textId="77777777" w:rsidR="00183B4F" w:rsidRPr="000F3B8D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F3269C" w14:textId="77777777" w:rsidR="00183B4F" w:rsidRPr="00D50666" w:rsidRDefault="00183B4F" w:rsidP="00183B4F">
            <w:pPr>
              <w:tabs>
                <w:tab w:val="left" w:pos="3340"/>
              </w:tabs>
              <w:ind w:left="45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1D1BD8" w14:textId="6FE462E1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C1F9F9" w14:textId="27B2565D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9F8A65" w14:textId="77777777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noProof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8CFC5D" w14:textId="77777777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BA540D" w14:textId="77777777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374F83" w14:textId="77777777" w:rsidR="00183B4F" w:rsidRPr="00D50666" w:rsidRDefault="00183B4F" w:rsidP="00183B4F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F237CB" w14:textId="77777777" w:rsidR="00183B4F" w:rsidRPr="00D50666" w:rsidRDefault="00183B4F" w:rsidP="00183B4F">
            <w:pPr>
              <w:tabs>
                <w:tab w:val="left" w:pos="3340"/>
              </w:tabs>
              <w:ind w:left="11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535377" w14:textId="77777777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B5EB94" w14:textId="7039D0B3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1B3D3F" w14:textId="77777777" w:rsidR="00183B4F" w:rsidRPr="00D50666" w:rsidRDefault="00183B4F" w:rsidP="00183B4F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34E1D" w:rsidRPr="00CA62C9" w14:paraId="14D7035F" w14:textId="77777777" w:rsidTr="00080C5F">
        <w:trPr>
          <w:trHeight w:val="695"/>
        </w:trPr>
        <w:tc>
          <w:tcPr>
            <w:tcW w:w="1998" w:type="dxa"/>
          </w:tcPr>
          <w:p w14:paraId="3B0A3D5B" w14:textId="77777777" w:rsidR="00834E1D" w:rsidRPr="00CA62C9" w:rsidRDefault="00834E1D" w:rsidP="00834E1D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14:paraId="12E0B290" w14:textId="77777777" w:rsidR="00834E1D" w:rsidRPr="003145B8" w:rsidRDefault="00834E1D" w:rsidP="00834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12F045F" w14:textId="77777777" w:rsidR="00834E1D" w:rsidRPr="006C24F9" w:rsidRDefault="00834E1D" w:rsidP="00834E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3C783FC" w14:textId="77777777" w:rsidR="00834E1D" w:rsidRPr="00CA62C9" w:rsidRDefault="00834E1D" w:rsidP="00834E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81F1B5C" w14:textId="34036C0A" w:rsidR="00834E1D" w:rsidRPr="00080C5F" w:rsidRDefault="00834E1D" w:rsidP="00834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0C6976D6" w14:textId="7B55C561" w:rsidR="00834E1D" w:rsidRPr="005328B0" w:rsidRDefault="00834E1D" w:rsidP="00834E1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20" w:type="dxa"/>
            <w:vAlign w:val="center"/>
          </w:tcPr>
          <w:p w14:paraId="45009E1F" w14:textId="66A9FB78" w:rsidR="00834E1D" w:rsidRPr="005328B0" w:rsidRDefault="00183B4F" w:rsidP="00834E1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20" w:type="dxa"/>
            <w:vAlign w:val="center"/>
          </w:tcPr>
          <w:p w14:paraId="43BEF5CF" w14:textId="6964F763" w:rsidR="00834E1D" w:rsidRPr="005328B0" w:rsidRDefault="00183B4F" w:rsidP="00834E1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20" w:type="dxa"/>
            <w:vAlign w:val="center"/>
          </w:tcPr>
          <w:p w14:paraId="0FE8EB48" w14:textId="62B7977C" w:rsidR="00834E1D" w:rsidRPr="00C352FC" w:rsidRDefault="00834E1D" w:rsidP="00834E1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20" w:type="dxa"/>
            <w:vAlign w:val="center"/>
          </w:tcPr>
          <w:p w14:paraId="7596DDE7" w14:textId="1CD002CB" w:rsidR="00834E1D" w:rsidRPr="00C352FC" w:rsidRDefault="00183B4F" w:rsidP="00834E1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20" w:type="dxa"/>
            <w:vAlign w:val="center"/>
          </w:tcPr>
          <w:p w14:paraId="37CBE253" w14:textId="3F7C18C7" w:rsidR="00834E1D" w:rsidRPr="00C352FC" w:rsidRDefault="00834E1D" w:rsidP="00834E1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20" w:type="dxa"/>
            <w:vAlign w:val="center"/>
          </w:tcPr>
          <w:p w14:paraId="23B66A4A" w14:textId="56C19915" w:rsidR="00834E1D" w:rsidRPr="00C352FC" w:rsidRDefault="00834E1D" w:rsidP="00834E1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20" w:type="dxa"/>
            <w:vAlign w:val="center"/>
          </w:tcPr>
          <w:p w14:paraId="28184E15" w14:textId="5C1A954A" w:rsidR="00834E1D" w:rsidRPr="00C352FC" w:rsidRDefault="00834E1D" w:rsidP="00834E1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20" w:type="dxa"/>
            <w:vAlign w:val="center"/>
          </w:tcPr>
          <w:p w14:paraId="4778541E" w14:textId="20DE43E4" w:rsidR="00834E1D" w:rsidRPr="00C352FC" w:rsidRDefault="00834E1D" w:rsidP="00834E1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20" w:type="dxa"/>
            <w:vAlign w:val="center"/>
          </w:tcPr>
          <w:p w14:paraId="6E3FF097" w14:textId="5AC5C35B" w:rsidR="00834E1D" w:rsidRPr="00C352FC" w:rsidRDefault="00183B4F" w:rsidP="00834E1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20" w:type="dxa"/>
            <w:vAlign w:val="center"/>
          </w:tcPr>
          <w:p w14:paraId="25FDCE10" w14:textId="46DF2C75" w:rsidR="00834E1D" w:rsidRPr="00C352FC" w:rsidRDefault="00834E1D" w:rsidP="00834E1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834E1D" w:rsidRPr="00CA62C9" w14:paraId="4F33AE63" w14:textId="77777777" w:rsidTr="00E25382">
        <w:trPr>
          <w:trHeight w:val="695"/>
        </w:trPr>
        <w:tc>
          <w:tcPr>
            <w:tcW w:w="1998" w:type="dxa"/>
          </w:tcPr>
          <w:p w14:paraId="17A918E6" w14:textId="77777777" w:rsidR="00834E1D" w:rsidRPr="0012596A" w:rsidRDefault="00834E1D" w:rsidP="00834E1D">
            <w:pPr>
              <w:ind w:left="8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596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3140" w:type="dxa"/>
            <w:gridSpan w:val="15"/>
          </w:tcPr>
          <w:p w14:paraId="4D2CEAAC" w14:textId="24312E5F" w:rsidR="00834E1D" w:rsidRPr="00704606" w:rsidRDefault="00834E1D" w:rsidP="00834E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6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  <w:r w:rsidR="00183B4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0CB5E702" w14:textId="77777777" w:rsidR="006B31DC" w:rsidRPr="00124589" w:rsidRDefault="006B31DC" w:rsidP="006B31DC">
      <w:pPr>
        <w:rPr>
          <w:rFonts w:ascii="Times New Roman" w:hAnsi="Times New Roman" w:cs="Times New Roman"/>
          <w:sz w:val="18"/>
          <w:szCs w:val="18"/>
        </w:rPr>
        <w:sectPr w:rsidR="006B31DC" w:rsidRPr="00124589" w:rsidSect="0041249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6D2ABDD" w14:textId="7B46AF50" w:rsidR="00805B11" w:rsidRPr="000F3B8D" w:rsidRDefault="001F23F1" w:rsidP="001B150E">
      <w:pPr>
        <w:pStyle w:val="Heading1"/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98" w:name="_Toc528329916"/>
      <w:bookmarkStart w:id="99" w:name="_Toc531239027"/>
      <w:bookmarkStart w:id="100" w:name="_Toc57306457"/>
      <w:bookmarkStart w:id="101" w:name="_Toc57306529"/>
      <w:bookmarkStart w:id="102" w:name="_Toc57376259"/>
      <w:bookmarkStart w:id="103" w:name="_Toc57387502"/>
      <w:r w:rsidRPr="000F3B8D">
        <w:rPr>
          <w:rFonts w:ascii="Arial" w:hAnsi="Arial" w:cs="Arial"/>
          <w:b/>
          <w:sz w:val="24"/>
          <w:szCs w:val="24"/>
        </w:rPr>
        <w:lastRenderedPageBreak/>
        <w:t>1</w:t>
      </w:r>
      <w:r w:rsidR="00E23457">
        <w:rPr>
          <w:rFonts w:ascii="Arial" w:hAnsi="Arial" w:cs="Arial"/>
          <w:b/>
          <w:sz w:val="24"/>
          <w:szCs w:val="24"/>
          <w:lang w:val="sr-Cyrl-RS"/>
        </w:rPr>
        <w:t>7</w:t>
      </w:r>
      <w:r w:rsidR="00805B11" w:rsidRPr="000F3B8D">
        <w:rPr>
          <w:rFonts w:ascii="Arial" w:hAnsi="Arial" w:cs="Arial"/>
          <w:b/>
          <w:sz w:val="24"/>
          <w:szCs w:val="24"/>
        </w:rPr>
        <w:t>.</w:t>
      </w:r>
      <w:r w:rsidR="001B150E" w:rsidRPr="000F3B8D">
        <w:rPr>
          <w:rFonts w:ascii="Arial" w:hAnsi="Arial" w:cs="Arial"/>
          <w:b/>
          <w:sz w:val="24"/>
          <w:szCs w:val="24"/>
          <w:lang w:val="sr-Cyrl-RS"/>
        </w:rPr>
        <w:t>Извештавање</w:t>
      </w:r>
      <w:bookmarkEnd w:id="98"/>
      <w:bookmarkEnd w:id="99"/>
      <w:bookmarkEnd w:id="100"/>
      <w:bookmarkEnd w:id="101"/>
      <w:bookmarkEnd w:id="102"/>
      <w:bookmarkEnd w:id="103"/>
    </w:p>
    <w:p w14:paraId="7FCDED4B" w14:textId="77777777" w:rsidR="001B150E" w:rsidRPr="001B150E" w:rsidRDefault="001B150E" w:rsidP="001B150E">
      <w:pPr>
        <w:rPr>
          <w:lang w:val="sr-Cyrl-RS"/>
        </w:rPr>
      </w:pPr>
    </w:p>
    <w:p w14:paraId="0B1843C9" w14:textId="7D94A9F3" w:rsidR="00805B11" w:rsidRDefault="00805B11" w:rsidP="00E3123F">
      <w:pPr>
        <w:tabs>
          <w:tab w:val="left" w:pos="2235"/>
        </w:tabs>
        <w:ind w:firstLine="720"/>
        <w:rPr>
          <w:rFonts w:ascii="Arial" w:hAnsi="Arial" w:cs="Arial"/>
          <w:sz w:val="24"/>
          <w:szCs w:val="24"/>
          <w:lang w:val="sr-Cyrl-RS"/>
        </w:rPr>
      </w:pPr>
      <w:r w:rsidRPr="00EB6EBD">
        <w:rPr>
          <w:rFonts w:ascii="Arial" w:hAnsi="Arial" w:cs="Arial"/>
          <w:sz w:val="24"/>
          <w:szCs w:val="24"/>
        </w:rPr>
        <w:t xml:space="preserve">Инспекција за заштиту животне </w:t>
      </w:r>
      <w:r w:rsidR="00E3123F" w:rsidRPr="00EB6EBD">
        <w:rPr>
          <w:rFonts w:ascii="Arial" w:hAnsi="Arial" w:cs="Arial"/>
          <w:sz w:val="24"/>
          <w:szCs w:val="24"/>
        </w:rPr>
        <w:t xml:space="preserve">средине </w:t>
      </w:r>
      <w:r w:rsidR="00E529F0" w:rsidRPr="00EB6EBD">
        <w:rPr>
          <w:rFonts w:ascii="Arial" w:hAnsi="Arial" w:cs="Arial"/>
          <w:sz w:val="24"/>
          <w:szCs w:val="24"/>
        </w:rPr>
        <w:t>сачиниће Извештај о раду у 20</w:t>
      </w:r>
      <w:r w:rsidR="00704606">
        <w:rPr>
          <w:rFonts w:ascii="Arial" w:hAnsi="Arial" w:cs="Arial"/>
          <w:sz w:val="24"/>
          <w:szCs w:val="24"/>
        </w:rPr>
        <w:t>20</w:t>
      </w:r>
      <w:r w:rsidR="00E529F0">
        <w:rPr>
          <w:rFonts w:ascii="Arial" w:hAnsi="Arial" w:cs="Arial"/>
          <w:sz w:val="24"/>
          <w:szCs w:val="24"/>
        </w:rPr>
        <w:t xml:space="preserve">. години </w:t>
      </w:r>
      <w:r w:rsidR="00E3123F" w:rsidRPr="00EB6EBD">
        <w:rPr>
          <w:rFonts w:ascii="Arial" w:hAnsi="Arial" w:cs="Arial"/>
          <w:sz w:val="24"/>
          <w:szCs w:val="24"/>
        </w:rPr>
        <w:t xml:space="preserve">најкасније </w:t>
      </w:r>
      <w:r w:rsidR="00E529F0" w:rsidRPr="004A7234">
        <w:rPr>
          <w:rFonts w:ascii="Arial" w:hAnsi="Arial" w:cs="Arial"/>
          <w:sz w:val="24"/>
          <w:szCs w:val="24"/>
        </w:rPr>
        <w:t>до 01.03.202</w:t>
      </w:r>
      <w:r w:rsidR="00704606">
        <w:rPr>
          <w:rFonts w:ascii="Arial" w:hAnsi="Arial" w:cs="Arial"/>
          <w:sz w:val="24"/>
          <w:szCs w:val="24"/>
        </w:rPr>
        <w:t>1</w:t>
      </w:r>
      <w:r w:rsidRPr="00EB6EBD">
        <w:rPr>
          <w:rFonts w:ascii="Arial" w:hAnsi="Arial" w:cs="Arial"/>
          <w:color w:val="FF0000"/>
          <w:sz w:val="24"/>
          <w:szCs w:val="24"/>
        </w:rPr>
        <w:t>.</w:t>
      </w:r>
      <w:r w:rsidRPr="00EB6EBD">
        <w:rPr>
          <w:rFonts w:ascii="Arial" w:hAnsi="Arial" w:cs="Arial"/>
          <w:sz w:val="24"/>
          <w:szCs w:val="24"/>
        </w:rPr>
        <w:t xml:space="preserve"> год., </w:t>
      </w:r>
      <w:r w:rsidR="00E529F0">
        <w:rPr>
          <w:rFonts w:ascii="Arial" w:hAnsi="Arial" w:cs="Arial"/>
          <w:sz w:val="24"/>
          <w:szCs w:val="24"/>
          <w:lang w:val="sr-Cyrl-RS"/>
        </w:rPr>
        <w:t>и објавити на веб презентацији до 31.03.202</w:t>
      </w:r>
      <w:r w:rsidR="00704606">
        <w:rPr>
          <w:rFonts w:ascii="Arial" w:hAnsi="Arial" w:cs="Arial"/>
          <w:sz w:val="24"/>
          <w:szCs w:val="24"/>
        </w:rPr>
        <w:t>1</w:t>
      </w:r>
      <w:r w:rsidR="00E529F0">
        <w:rPr>
          <w:rFonts w:ascii="Arial" w:hAnsi="Arial" w:cs="Arial"/>
          <w:sz w:val="24"/>
          <w:szCs w:val="24"/>
          <w:lang w:val="sr-Cyrl-RS"/>
        </w:rPr>
        <w:t xml:space="preserve"> године.</w:t>
      </w:r>
    </w:p>
    <w:p w14:paraId="71A2BBB4" w14:textId="3182A870" w:rsidR="00805B11" w:rsidRPr="000F3B8D" w:rsidRDefault="00E23457" w:rsidP="006B31DC">
      <w:pPr>
        <w:pStyle w:val="Heading1"/>
        <w:jc w:val="center"/>
        <w:rPr>
          <w:rFonts w:ascii="Arial" w:hAnsi="Arial" w:cs="Arial"/>
          <w:b/>
          <w:sz w:val="24"/>
          <w:szCs w:val="24"/>
        </w:rPr>
      </w:pPr>
      <w:bookmarkStart w:id="104" w:name="_Toc528329917"/>
      <w:bookmarkStart w:id="105" w:name="_Toc531239028"/>
      <w:bookmarkStart w:id="106" w:name="_Toc57306458"/>
      <w:bookmarkStart w:id="107" w:name="_Toc57306530"/>
      <w:bookmarkStart w:id="108" w:name="_Toc57376260"/>
      <w:bookmarkStart w:id="109" w:name="_Toc57387503"/>
      <w:r>
        <w:rPr>
          <w:rFonts w:ascii="Arial" w:hAnsi="Arial" w:cs="Arial"/>
          <w:b/>
          <w:sz w:val="24"/>
          <w:szCs w:val="24"/>
        </w:rPr>
        <w:t>18</w:t>
      </w:r>
      <w:r w:rsidR="00805B11" w:rsidRPr="000F3B8D">
        <w:rPr>
          <w:rFonts w:ascii="Arial" w:hAnsi="Arial" w:cs="Arial"/>
          <w:b/>
          <w:sz w:val="24"/>
          <w:szCs w:val="24"/>
        </w:rPr>
        <w:t xml:space="preserve">. </w:t>
      </w:r>
      <w:r w:rsidR="001B150E" w:rsidRPr="000F3B8D">
        <w:rPr>
          <w:rFonts w:ascii="Arial" w:hAnsi="Arial" w:cs="Arial"/>
          <w:b/>
          <w:sz w:val="24"/>
          <w:szCs w:val="24"/>
          <w:lang w:val="sr-Cyrl-RS"/>
        </w:rPr>
        <w:t>Предлози за унапређење квалитета рада</w:t>
      </w:r>
      <w:bookmarkEnd w:id="104"/>
      <w:bookmarkEnd w:id="105"/>
      <w:bookmarkEnd w:id="106"/>
      <w:bookmarkEnd w:id="107"/>
      <w:bookmarkEnd w:id="108"/>
      <w:bookmarkEnd w:id="109"/>
    </w:p>
    <w:p w14:paraId="0B07D1F8" w14:textId="77777777" w:rsidR="006B31DC" w:rsidRPr="00EB6EBD" w:rsidRDefault="006B31DC" w:rsidP="006B31DC">
      <w:pPr>
        <w:rPr>
          <w:rFonts w:ascii="Arial" w:hAnsi="Arial" w:cs="Arial"/>
        </w:rPr>
      </w:pPr>
    </w:p>
    <w:p w14:paraId="460EC806" w14:textId="77777777" w:rsidR="00805B11" w:rsidRPr="00EB6EBD" w:rsidRDefault="00805B11" w:rsidP="00E3123F">
      <w:pPr>
        <w:tabs>
          <w:tab w:val="left" w:pos="2235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B6EBD">
        <w:rPr>
          <w:rFonts w:ascii="Arial" w:hAnsi="Arial" w:cs="Arial"/>
          <w:sz w:val="24"/>
          <w:szCs w:val="24"/>
        </w:rPr>
        <w:t>Унапређење квалитета рада инспектора за заштиту животне средине може се остварити:</w:t>
      </w:r>
    </w:p>
    <w:p w14:paraId="401C591C" w14:textId="77777777" w:rsidR="00805B11" w:rsidRPr="00EB6EBD" w:rsidRDefault="00805B11" w:rsidP="00805B11">
      <w:pPr>
        <w:tabs>
          <w:tab w:val="left" w:pos="22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B6EBD">
        <w:rPr>
          <w:rFonts w:ascii="Arial" w:hAnsi="Arial" w:cs="Arial"/>
          <w:sz w:val="24"/>
          <w:szCs w:val="24"/>
        </w:rPr>
        <w:t>-побољшање квалитета искоришћености капацитета и опреме</w:t>
      </w:r>
    </w:p>
    <w:p w14:paraId="1A93533A" w14:textId="72AB5C1A" w:rsidR="00805B11" w:rsidRPr="00EB6EBD" w:rsidRDefault="00805B11" w:rsidP="00805B11">
      <w:pPr>
        <w:tabs>
          <w:tab w:val="left" w:pos="22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B6EBD">
        <w:rPr>
          <w:rFonts w:ascii="Arial" w:hAnsi="Arial" w:cs="Arial"/>
          <w:sz w:val="24"/>
          <w:szCs w:val="24"/>
        </w:rPr>
        <w:t>-обезбеђењем услова за извршење р</w:t>
      </w:r>
      <w:r w:rsidR="00E23457">
        <w:rPr>
          <w:rFonts w:ascii="Arial" w:hAnsi="Arial" w:cs="Arial"/>
          <w:sz w:val="24"/>
          <w:szCs w:val="24"/>
        </w:rPr>
        <w:t xml:space="preserve">ешења (средстава за ангажовање </w:t>
      </w:r>
      <w:r w:rsidRPr="00EB6EBD">
        <w:rPr>
          <w:rFonts w:ascii="Arial" w:hAnsi="Arial" w:cs="Arial"/>
          <w:sz w:val="24"/>
          <w:szCs w:val="24"/>
        </w:rPr>
        <w:t>трећих лица, простора за одузете предмете и сл);</w:t>
      </w:r>
    </w:p>
    <w:p w14:paraId="2FCBD359" w14:textId="77777777" w:rsidR="00805B11" w:rsidRPr="00EB6EBD" w:rsidRDefault="00805B11" w:rsidP="00805B11">
      <w:pPr>
        <w:tabs>
          <w:tab w:val="left" w:pos="22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B6EBD">
        <w:rPr>
          <w:rFonts w:ascii="Arial" w:hAnsi="Arial" w:cs="Arial"/>
          <w:sz w:val="24"/>
          <w:szCs w:val="24"/>
        </w:rPr>
        <w:t>- прецизним дефинисањем радних задатака и њиховом интегрцијом у послове и организациону структуру;</w:t>
      </w:r>
    </w:p>
    <w:p w14:paraId="3977D35A" w14:textId="77777777" w:rsidR="00805B11" w:rsidRPr="00EB6EBD" w:rsidRDefault="00805B11" w:rsidP="00875110">
      <w:pPr>
        <w:tabs>
          <w:tab w:val="left" w:pos="2235"/>
          <w:tab w:val="left" w:pos="70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B6EBD">
        <w:rPr>
          <w:rFonts w:ascii="Arial" w:hAnsi="Arial" w:cs="Arial"/>
          <w:sz w:val="24"/>
          <w:szCs w:val="24"/>
        </w:rPr>
        <w:t>- планирањем процеса обуке и изградња персоналних вредности које ће омогућити ефикасније извшавање садашњих и будућих послова;</w:t>
      </w:r>
    </w:p>
    <w:p w14:paraId="44F3EB40" w14:textId="77777777" w:rsidR="00805B11" w:rsidRPr="00EB6EBD" w:rsidRDefault="00805B11" w:rsidP="00805B11">
      <w:pPr>
        <w:tabs>
          <w:tab w:val="left" w:pos="22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B6EBD">
        <w:rPr>
          <w:rFonts w:ascii="Arial" w:hAnsi="Arial" w:cs="Arial"/>
          <w:sz w:val="24"/>
          <w:szCs w:val="24"/>
        </w:rPr>
        <w:t>- идентификацијом и проценом нивоа стручне оспособљености кадрова;</w:t>
      </w:r>
    </w:p>
    <w:p w14:paraId="5C94E1FF" w14:textId="77777777" w:rsidR="00805B11" w:rsidRPr="00EB6EBD" w:rsidRDefault="00805B11" w:rsidP="00805B11">
      <w:pPr>
        <w:tabs>
          <w:tab w:val="left" w:pos="22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B6EBD">
        <w:rPr>
          <w:rFonts w:ascii="Arial" w:hAnsi="Arial" w:cs="Arial"/>
          <w:sz w:val="24"/>
          <w:szCs w:val="24"/>
        </w:rPr>
        <w:t>-  решавањем  организационих проблема на радном месту;</w:t>
      </w:r>
    </w:p>
    <w:p w14:paraId="56AED51E" w14:textId="77777777" w:rsidR="00805B11" w:rsidRPr="00EB6EBD" w:rsidRDefault="00805B11" w:rsidP="00805B11">
      <w:pPr>
        <w:tabs>
          <w:tab w:val="left" w:pos="22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B6EBD">
        <w:rPr>
          <w:rFonts w:ascii="Arial" w:hAnsi="Arial" w:cs="Arial"/>
          <w:sz w:val="24"/>
          <w:szCs w:val="24"/>
        </w:rPr>
        <w:t>- формирањем јединствене базе података;</w:t>
      </w:r>
    </w:p>
    <w:p w14:paraId="0C32C5CE" w14:textId="77777777" w:rsidR="00805B11" w:rsidRPr="00EB6EBD" w:rsidRDefault="00805B11" w:rsidP="00805B11">
      <w:pPr>
        <w:tabs>
          <w:tab w:val="left" w:pos="22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B6EBD">
        <w:rPr>
          <w:rFonts w:ascii="Arial" w:hAnsi="Arial" w:cs="Arial"/>
          <w:sz w:val="24"/>
          <w:szCs w:val="24"/>
        </w:rPr>
        <w:t>- обезбеђењем здраве социјалне климе у организацији како би се олакшало пословање и увођење новина у пословању.</w:t>
      </w:r>
    </w:p>
    <w:p w14:paraId="12DB2483" w14:textId="7F5E742E" w:rsidR="00805B11" w:rsidRPr="00EB6EBD" w:rsidRDefault="00805B11" w:rsidP="00B41DA4">
      <w:pPr>
        <w:tabs>
          <w:tab w:val="left" w:pos="2235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B6EBD">
        <w:rPr>
          <w:rFonts w:ascii="Arial" w:hAnsi="Arial" w:cs="Arial"/>
          <w:sz w:val="24"/>
          <w:szCs w:val="24"/>
        </w:rPr>
        <w:t>Мисија сталног унапређења квалитета рада инспектора за заштиту животне средине је да промовише значај очувања животне средине и омогући ствара</w:t>
      </w:r>
      <w:r w:rsidR="00E23457">
        <w:rPr>
          <w:rFonts w:ascii="Arial" w:hAnsi="Arial" w:cs="Arial"/>
          <w:sz w:val="24"/>
          <w:szCs w:val="24"/>
        </w:rPr>
        <w:t xml:space="preserve">ње услова за додатну едукацију </w:t>
      </w:r>
      <w:r w:rsidRPr="00EB6EBD">
        <w:rPr>
          <w:rFonts w:ascii="Arial" w:hAnsi="Arial" w:cs="Arial"/>
          <w:sz w:val="24"/>
          <w:szCs w:val="24"/>
        </w:rPr>
        <w:t>инспектора, као и информисање јавности о значају и резултатима сталног унапређења квалитета рада у циљу очувања и унапређења квалитета животне средине у циљу очувања здравља и бољег квалитета живота грађана.</w:t>
      </w:r>
    </w:p>
    <w:p w14:paraId="7C1483A9" w14:textId="77777777" w:rsidR="00805B11" w:rsidRDefault="00805B11" w:rsidP="00AC7A51">
      <w:pPr>
        <w:tabs>
          <w:tab w:val="left" w:pos="223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B6EBD">
        <w:rPr>
          <w:rFonts w:ascii="Arial" w:hAnsi="Arial" w:cs="Arial"/>
          <w:sz w:val="24"/>
          <w:szCs w:val="24"/>
        </w:rPr>
        <w:t>Визија сталног унапређења к</w:t>
      </w:r>
      <w:r w:rsidR="00B41DA4" w:rsidRPr="00EB6EBD">
        <w:rPr>
          <w:rFonts w:ascii="Arial" w:hAnsi="Arial" w:cs="Arial"/>
          <w:sz w:val="24"/>
          <w:szCs w:val="24"/>
        </w:rPr>
        <w:t>валитета</w:t>
      </w:r>
      <w:r w:rsidRPr="00EB6EBD">
        <w:rPr>
          <w:rFonts w:ascii="Arial" w:hAnsi="Arial" w:cs="Arial"/>
          <w:sz w:val="24"/>
          <w:szCs w:val="24"/>
        </w:rPr>
        <w:t xml:space="preserve"> рада инспектора за заштиту животне средине  је достизање безбедне и здраве животне средине у интересу корисника.</w:t>
      </w:r>
    </w:p>
    <w:p w14:paraId="5D12CDBB" w14:textId="054A545A" w:rsidR="00805B11" w:rsidRDefault="00E23457" w:rsidP="00805B11">
      <w:pPr>
        <w:pStyle w:val="Heading1"/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110" w:name="_Toc528329918"/>
      <w:bookmarkStart w:id="111" w:name="_Toc531239029"/>
      <w:bookmarkStart w:id="112" w:name="_Toc57306459"/>
      <w:bookmarkStart w:id="113" w:name="_Toc57306531"/>
      <w:bookmarkStart w:id="114" w:name="_Toc57376261"/>
      <w:bookmarkStart w:id="115" w:name="_Toc57387504"/>
      <w:r w:rsidRPr="00E23457">
        <w:rPr>
          <w:rFonts w:ascii="Arial" w:hAnsi="Arial" w:cs="Arial"/>
          <w:b/>
          <w:sz w:val="24"/>
          <w:szCs w:val="24"/>
        </w:rPr>
        <w:t>19</w:t>
      </w:r>
      <w:r w:rsidR="00805B11" w:rsidRPr="00E23457">
        <w:rPr>
          <w:rFonts w:ascii="Arial" w:hAnsi="Arial" w:cs="Arial"/>
          <w:b/>
          <w:sz w:val="24"/>
          <w:szCs w:val="24"/>
        </w:rPr>
        <w:t>. З</w:t>
      </w:r>
      <w:r w:rsidR="001B150E" w:rsidRPr="00E23457">
        <w:rPr>
          <w:rFonts w:ascii="Arial" w:hAnsi="Arial" w:cs="Arial"/>
          <w:b/>
          <w:sz w:val="24"/>
          <w:szCs w:val="24"/>
          <w:lang w:val="sr-Cyrl-RS"/>
        </w:rPr>
        <w:t>авршне напомене</w:t>
      </w:r>
      <w:bookmarkEnd w:id="110"/>
      <w:bookmarkEnd w:id="111"/>
      <w:bookmarkEnd w:id="112"/>
      <w:bookmarkEnd w:id="113"/>
      <w:bookmarkEnd w:id="114"/>
      <w:bookmarkEnd w:id="115"/>
    </w:p>
    <w:p w14:paraId="2053EF59" w14:textId="77777777" w:rsidR="00E23457" w:rsidRPr="00E23457" w:rsidRDefault="00E23457" w:rsidP="00E23457">
      <w:pPr>
        <w:rPr>
          <w:lang w:val="sr-Cyrl-RS"/>
        </w:rPr>
      </w:pPr>
    </w:p>
    <w:p w14:paraId="09579A81" w14:textId="77777777" w:rsidR="00667C5A" w:rsidRDefault="00124589" w:rsidP="000E762A">
      <w:pPr>
        <w:tabs>
          <w:tab w:val="left" w:pos="2235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B6EBD">
        <w:rPr>
          <w:rFonts w:ascii="Arial" w:hAnsi="Arial" w:cs="Arial"/>
          <w:sz w:val="24"/>
          <w:szCs w:val="24"/>
        </w:rPr>
        <w:t>Одељење за др</w:t>
      </w:r>
      <w:r w:rsidR="004C3E62">
        <w:rPr>
          <w:rFonts w:ascii="Arial" w:hAnsi="Arial" w:cs="Arial"/>
          <w:sz w:val="24"/>
          <w:szCs w:val="24"/>
        </w:rPr>
        <w:t>уштвене делатности,</w:t>
      </w:r>
      <w:r w:rsidR="004C3E6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EB6EBD">
        <w:rPr>
          <w:rFonts w:ascii="Arial" w:hAnsi="Arial" w:cs="Arial"/>
          <w:sz w:val="24"/>
          <w:szCs w:val="24"/>
        </w:rPr>
        <w:t>Одсек за инспекцијске послове</w:t>
      </w:r>
      <w:r w:rsidR="00805B11" w:rsidRPr="00EB6EBD">
        <w:rPr>
          <w:rFonts w:ascii="Arial" w:hAnsi="Arial" w:cs="Arial"/>
          <w:sz w:val="24"/>
          <w:szCs w:val="24"/>
        </w:rPr>
        <w:t xml:space="preserve"> задржава право измене и допуне Годишњег пла</w:t>
      </w:r>
      <w:r w:rsidR="00F54A07" w:rsidRPr="00EB6EBD">
        <w:rPr>
          <w:rFonts w:ascii="Arial" w:hAnsi="Arial" w:cs="Arial"/>
          <w:sz w:val="24"/>
          <w:szCs w:val="24"/>
        </w:rPr>
        <w:t>на инспекцијског надзора за 202</w:t>
      </w:r>
      <w:r w:rsidR="00BE2D2A">
        <w:rPr>
          <w:rFonts w:ascii="Arial" w:hAnsi="Arial" w:cs="Arial"/>
          <w:sz w:val="24"/>
          <w:szCs w:val="24"/>
          <w:lang w:val="sr-Cyrl-RS"/>
        </w:rPr>
        <w:t>1</w:t>
      </w:r>
      <w:r w:rsidR="00805B11" w:rsidRPr="00EB6EBD">
        <w:rPr>
          <w:rFonts w:ascii="Arial" w:hAnsi="Arial" w:cs="Arial"/>
          <w:sz w:val="24"/>
          <w:szCs w:val="24"/>
        </w:rPr>
        <w:t>. годину.</w:t>
      </w:r>
      <w:r w:rsidRPr="00EB6EBD">
        <w:rPr>
          <w:rFonts w:ascii="Arial" w:hAnsi="Arial" w:cs="Arial"/>
          <w:sz w:val="24"/>
          <w:szCs w:val="24"/>
        </w:rPr>
        <w:t xml:space="preserve"> </w:t>
      </w:r>
      <w:r w:rsidR="00805B11" w:rsidRPr="00EB6EBD">
        <w:rPr>
          <w:rFonts w:ascii="Arial" w:hAnsi="Arial" w:cs="Arial"/>
          <w:sz w:val="24"/>
          <w:szCs w:val="24"/>
        </w:rPr>
        <w:t>Годишњи пл</w:t>
      </w:r>
      <w:r w:rsidR="00F54A07" w:rsidRPr="00EB6EBD">
        <w:rPr>
          <w:rFonts w:ascii="Arial" w:hAnsi="Arial" w:cs="Arial"/>
          <w:sz w:val="24"/>
          <w:szCs w:val="24"/>
        </w:rPr>
        <w:t>ан инспекцијског надзора за 202</w:t>
      </w:r>
      <w:r w:rsidR="00BE2D2A">
        <w:rPr>
          <w:rFonts w:ascii="Arial" w:hAnsi="Arial" w:cs="Arial"/>
          <w:sz w:val="24"/>
          <w:szCs w:val="24"/>
          <w:lang w:val="sr-Cyrl-RS"/>
        </w:rPr>
        <w:t>1</w:t>
      </w:r>
      <w:r w:rsidR="00805B11" w:rsidRPr="00EB6EBD">
        <w:rPr>
          <w:rFonts w:ascii="Arial" w:hAnsi="Arial" w:cs="Arial"/>
          <w:sz w:val="24"/>
          <w:szCs w:val="24"/>
        </w:rPr>
        <w:t>. годину ће се редовно ажурирати и кон</w:t>
      </w:r>
      <w:r w:rsidR="000E762A" w:rsidRPr="00EB6EBD">
        <w:rPr>
          <w:rFonts w:ascii="Arial" w:hAnsi="Arial" w:cs="Arial"/>
          <w:sz w:val="24"/>
          <w:szCs w:val="24"/>
        </w:rPr>
        <w:t>тролисати у складу са потребамa.</w:t>
      </w:r>
    </w:p>
    <w:p w14:paraId="32F94835" w14:textId="77777777" w:rsidR="00E23457" w:rsidRDefault="00E23457" w:rsidP="000E762A">
      <w:pPr>
        <w:tabs>
          <w:tab w:val="left" w:pos="2235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14:paraId="58DDEFCE" w14:textId="6CB5E5E8" w:rsidR="00D26F19" w:rsidRPr="00EB6EBD" w:rsidRDefault="00D26F19" w:rsidP="00D26F19">
      <w:pPr>
        <w:tabs>
          <w:tab w:val="left" w:pos="2235"/>
        </w:tabs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EB6EBD">
        <w:rPr>
          <w:rFonts w:ascii="Arial" w:hAnsi="Arial" w:cs="Arial"/>
          <w:sz w:val="24"/>
          <w:szCs w:val="24"/>
          <w:lang w:val="sr-Cyrl-RS"/>
        </w:rPr>
        <w:t xml:space="preserve">             Инспектор                                  </w:t>
      </w:r>
      <w:r w:rsidR="00EB6EBD"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BE2D2A">
        <w:rPr>
          <w:rFonts w:ascii="Arial" w:hAnsi="Arial" w:cs="Arial"/>
          <w:sz w:val="24"/>
          <w:szCs w:val="24"/>
          <w:lang w:val="sr-Cyrl-RS"/>
        </w:rPr>
        <w:t xml:space="preserve">                  </w:t>
      </w:r>
      <w:r w:rsidRPr="00EB6EBD">
        <w:rPr>
          <w:rFonts w:ascii="Arial" w:hAnsi="Arial" w:cs="Arial"/>
          <w:sz w:val="24"/>
          <w:szCs w:val="24"/>
          <w:lang w:val="sr-Cyrl-RS"/>
        </w:rPr>
        <w:t xml:space="preserve">   Начелник </w:t>
      </w:r>
    </w:p>
    <w:p w14:paraId="554590F5" w14:textId="1941ED9E" w:rsidR="00D26F19" w:rsidRPr="00EB6EBD" w:rsidRDefault="00D26F19" w:rsidP="00D26F19">
      <w:pPr>
        <w:tabs>
          <w:tab w:val="left" w:pos="2235"/>
        </w:tabs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EB6EBD">
        <w:rPr>
          <w:rFonts w:ascii="Arial" w:hAnsi="Arial" w:cs="Arial"/>
          <w:sz w:val="24"/>
          <w:szCs w:val="24"/>
          <w:lang w:val="sr-Cyrl-RS"/>
        </w:rPr>
        <w:t xml:space="preserve">заштите животне средине            </w:t>
      </w:r>
      <w:r w:rsidR="00EB6EBD">
        <w:rPr>
          <w:rFonts w:ascii="Arial" w:hAnsi="Arial" w:cs="Arial"/>
          <w:sz w:val="24"/>
          <w:szCs w:val="24"/>
          <w:lang w:val="sr-Cyrl-RS"/>
        </w:rPr>
        <w:t xml:space="preserve">                         </w:t>
      </w:r>
      <w:r w:rsidR="00BE2D2A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Pr="00EB6EBD">
        <w:rPr>
          <w:rFonts w:ascii="Arial" w:hAnsi="Arial" w:cs="Arial"/>
          <w:sz w:val="24"/>
          <w:szCs w:val="24"/>
          <w:lang w:val="sr-Cyrl-RS"/>
        </w:rPr>
        <w:t>општинске управе</w:t>
      </w:r>
    </w:p>
    <w:p w14:paraId="68D6E45D" w14:textId="624485C6" w:rsidR="00D26F19" w:rsidRPr="00EB6EBD" w:rsidRDefault="00D26F19" w:rsidP="000E762A">
      <w:pPr>
        <w:tabs>
          <w:tab w:val="left" w:pos="2235"/>
        </w:tabs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EB6EBD">
        <w:rPr>
          <w:rFonts w:ascii="Arial" w:hAnsi="Arial" w:cs="Arial"/>
          <w:sz w:val="18"/>
          <w:szCs w:val="18"/>
          <w:lang w:val="sr-Cyrl-RS"/>
        </w:rPr>
        <w:t xml:space="preserve">         </w:t>
      </w:r>
      <w:r w:rsidRPr="00EB6EBD">
        <w:rPr>
          <w:rFonts w:ascii="Arial" w:hAnsi="Arial" w:cs="Arial"/>
          <w:sz w:val="24"/>
          <w:szCs w:val="24"/>
          <w:lang w:val="sr-Cyrl-RS"/>
        </w:rPr>
        <w:t xml:space="preserve">Аница Мојашевић                  </w:t>
      </w:r>
      <w:r w:rsidR="00EB6EBD">
        <w:rPr>
          <w:rFonts w:ascii="Arial" w:hAnsi="Arial" w:cs="Arial"/>
          <w:sz w:val="24"/>
          <w:szCs w:val="24"/>
          <w:lang w:val="sr-Cyrl-RS"/>
        </w:rPr>
        <w:t xml:space="preserve">                  </w:t>
      </w:r>
      <w:r w:rsidRPr="00EB6EBD">
        <w:rPr>
          <w:rFonts w:ascii="Arial" w:hAnsi="Arial" w:cs="Arial"/>
          <w:sz w:val="24"/>
          <w:szCs w:val="24"/>
          <w:lang w:val="sr-Cyrl-RS"/>
        </w:rPr>
        <w:t xml:space="preserve">               </w:t>
      </w:r>
      <w:r w:rsidR="00BE2D2A">
        <w:rPr>
          <w:rFonts w:ascii="Arial" w:hAnsi="Arial" w:cs="Arial"/>
          <w:sz w:val="24"/>
          <w:szCs w:val="24"/>
          <w:lang w:val="sr-Cyrl-RS"/>
        </w:rPr>
        <w:t>Биљана Василић, в.д.</w:t>
      </w:r>
    </w:p>
    <w:sectPr w:rsidR="00D26F19" w:rsidRPr="00EB6EBD" w:rsidSect="00E23457">
      <w:pgSz w:w="11906" w:h="16838"/>
      <w:pgMar w:top="1418" w:right="1418" w:bottom="99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20B8A" w14:textId="77777777" w:rsidR="00260A04" w:rsidRDefault="00260A04" w:rsidP="00EA602D">
      <w:pPr>
        <w:spacing w:after="0" w:line="240" w:lineRule="auto"/>
      </w:pPr>
      <w:r>
        <w:separator/>
      </w:r>
    </w:p>
  </w:endnote>
  <w:endnote w:type="continuationSeparator" w:id="0">
    <w:p w14:paraId="4AB4E9FE" w14:textId="77777777" w:rsidR="00260A04" w:rsidRDefault="00260A04" w:rsidP="00EA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BF7E6" w14:textId="77777777" w:rsidR="00E23457" w:rsidRDefault="00E23457">
    <w:pPr>
      <w:pStyle w:val="Footer"/>
      <w:jc w:val="right"/>
    </w:pPr>
  </w:p>
  <w:p w14:paraId="72921588" w14:textId="77777777" w:rsidR="00E23457" w:rsidRDefault="00E23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70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04FD5" w14:textId="77777777" w:rsidR="00E23457" w:rsidRDefault="00E234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CB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2539A50" w14:textId="77777777" w:rsidR="00E23457" w:rsidRDefault="00E23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B05CF" w14:textId="77777777" w:rsidR="00260A04" w:rsidRDefault="00260A04" w:rsidP="00EA602D">
      <w:pPr>
        <w:spacing w:after="0" w:line="240" w:lineRule="auto"/>
      </w:pPr>
      <w:r>
        <w:separator/>
      </w:r>
    </w:p>
  </w:footnote>
  <w:footnote w:type="continuationSeparator" w:id="0">
    <w:p w14:paraId="44D9B891" w14:textId="77777777" w:rsidR="00260A04" w:rsidRDefault="00260A04" w:rsidP="00EA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140E0F7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09CF92E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C3D65A0"/>
    <w:multiLevelType w:val="hybridMultilevel"/>
    <w:tmpl w:val="7AB042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649AE"/>
    <w:multiLevelType w:val="hybridMultilevel"/>
    <w:tmpl w:val="E9EC994E"/>
    <w:lvl w:ilvl="0" w:tplc="4DAEA1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AB73F76"/>
    <w:multiLevelType w:val="hybridMultilevel"/>
    <w:tmpl w:val="EE46A2CA"/>
    <w:lvl w:ilvl="0" w:tplc="CE68F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95929"/>
    <w:multiLevelType w:val="hybridMultilevel"/>
    <w:tmpl w:val="5DAE33DC"/>
    <w:lvl w:ilvl="0" w:tplc="BDFA98F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D6BF2"/>
    <w:multiLevelType w:val="hybridMultilevel"/>
    <w:tmpl w:val="A948D834"/>
    <w:lvl w:ilvl="0" w:tplc="48DEE7C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3BF"/>
    <w:rsid w:val="00012550"/>
    <w:rsid w:val="00013383"/>
    <w:rsid w:val="0002220D"/>
    <w:rsid w:val="00023A13"/>
    <w:rsid w:val="00026552"/>
    <w:rsid w:val="000408CC"/>
    <w:rsid w:val="000425AB"/>
    <w:rsid w:val="00053301"/>
    <w:rsid w:val="00063F31"/>
    <w:rsid w:val="00074843"/>
    <w:rsid w:val="00075D1A"/>
    <w:rsid w:val="00080C5F"/>
    <w:rsid w:val="000847B8"/>
    <w:rsid w:val="00085D1E"/>
    <w:rsid w:val="000A0FA3"/>
    <w:rsid w:val="000A764E"/>
    <w:rsid w:val="000B621B"/>
    <w:rsid w:val="000C781B"/>
    <w:rsid w:val="000D1EBE"/>
    <w:rsid w:val="000D2EB8"/>
    <w:rsid w:val="000E2B84"/>
    <w:rsid w:val="000E762A"/>
    <w:rsid w:val="000F3B8D"/>
    <w:rsid w:val="00124589"/>
    <w:rsid w:val="0012596A"/>
    <w:rsid w:val="001268CE"/>
    <w:rsid w:val="00137540"/>
    <w:rsid w:val="00141D5B"/>
    <w:rsid w:val="001516DC"/>
    <w:rsid w:val="00151890"/>
    <w:rsid w:val="00157DB3"/>
    <w:rsid w:val="00164C8E"/>
    <w:rsid w:val="001751FF"/>
    <w:rsid w:val="00182436"/>
    <w:rsid w:val="00183B4F"/>
    <w:rsid w:val="001968B1"/>
    <w:rsid w:val="001A29D3"/>
    <w:rsid w:val="001A54FD"/>
    <w:rsid w:val="001B150E"/>
    <w:rsid w:val="001B1CB4"/>
    <w:rsid w:val="001D0187"/>
    <w:rsid w:val="001D191C"/>
    <w:rsid w:val="001D30AD"/>
    <w:rsid w:val="001E225D"/>
    <w:rsid w:val="001E513F"/>
    <w:rsid w:val="001E626D"/>
    <w:rsid w:val="001F23F1"/>
    <w:rsid w:val="00202879"/>
    <w:rsid w:val="00203311"/>
    <w:rsid w:val="002207B2"/>
    <w:rsid w:val="002225FA"/>
    <w:rsid w:val="00244A0F"/>
    <w:rsid w:val="00250FD5"/>
    <w:rsid w:val="0025134A"/>
    <w:rsid w:val="00260A04"/>
    <w:rsid w:val="00266287"/>
    <w:rsid w:val="00273CCC"/>
    <w:rsid w:val="00281281"/>
    <w:rsid w:val="0028670A"/>
    <w:rsid w:val="00292254"/>
    <w:rsid w:val="002F5460"/>
    <w:rsid w:val="002F6E9E"/>
    <w:rsid w:val="00301132"/>
    <w:rsid w:val="00311FE9"/>
    <w:rsid w:val="00314019"/>
    <w:rsid w:val="003145B8"/>
    <w:rsid w:val="00324049"/>
    <w:rsid w:val="0032426D"/>
    <w:rsid w:val="00341A33"/>
    <w:rsid w:val="003557D8"/>
    <w:rsid w:val="0037343F"/>
    <w:rsid w:val="00373BD7"/>
    <w:rsid w:val="0037575F"/>
    <w:rsid w:val="00394513"/>
    <w:rsid w:val="003A7589"/>
    <w:rsid w:val="003B6211"/>
    <w:rsid w:val="003B7481"/>
    <w:rsid w:val="003C435D"/>
    <w:rsid w:val="003C4D08"/>
    <w:rsid w:val="003C6AC5"/>
    <w:rsid w:val="003E48E5"/>
    <w:rsid w:val="003F01C9"/>
    <w:rsid w:val="004026ED"/>
    <w:rsid w:val="00406018"/>
    <w:rsid w:val="004078F9"/>
    <w:rsid w:val="00410ED8"/>
    <w:rsid w:val="0041249C"/>
    <w:rsid w:val="004164C0"/>
    <w:rsid w:val="00424E80"/>
    <w:rsid w:val="004372F4"/>
    <w:rsid w:val="00451088"/>
    <w:rsid w:val="00466418"/>
    <w:rsid w:val="004755B8"/>
    <w:rsid w:val="004A7234"/>
    <w:rsid w:val="004B16FC"/>
    <w:rsid w:val="004C3E62"/>
    <w:rsid w:val="004D2E97"/>
    <w:rsid w:val="004D4B23"/>
    <w:rsid w:val="004E354A"/>
    <w:rsid w:val="004E4AFA"/>
    <w:rsid w:val="004F2F39"/>
    <w:rsid w:val="00501F8F"/>
    <w:rsid w:val="0051156B"/>
    <w:rsid w:val="005117A4"/>
    <w:rsid w:val="005133E3"/>
    <w:rsid w:val="005328B0"/>
    <w:rsid w:val="0054201D"/>
    <w:rsid w:val="00545200"/>
    <w:rsid w:val="00550AD7"/>
    <w:rsid w:val="0055108B"/>
    <w:rsid w:val="0057211B"/>
    <w:rsid w:val="00574095"/>
    <w:rsid w:val="005743A4"/>
    <w:rsid w:val="0057487D"/>
    <w:rsid w:val="005A0923"/>
    <w:rsid w:val="005A1795"/>
    <w:rsid w:val="005A1932"/>
    <w:rsid w:val="005A658C"/>
    <w:rsid w:val="005A67A6"/>
    <w:rsid w:val="005C1665"/>
    <w:rsid w:val="005C2C1C"/>
    <w:rsid w:val="005C65CA"/>
    <w:rsid w:val="005E6443"/>
    <w:rsid w:val="005E7B1A"/>
    <w:rsid w:val="005F7CFB"/>
    <w:rsid w:val="006046A4"/>
    <w:rsid w:val="00604EC0"/>
    <w:rsid w:val="00612F7A"/>
    <w:rsid w:val="00627F3C"/>
    <w:rsid w:val="00643350"/>
    <w:rsid w:val="00643BC6"/>
    <w:rsid w:val="00644B1B"/>
    <w:rsid w:val="0065145A"/>
    <w:rsid w:val="00651508"/>
    <w:rsid w:val="006561DA"/>
    <w:rsid w:val="00663324"/>
    <w:rsid w:val="00664406"/>
    <w:rsid w:val="00667C5A"/>
    <w:rsid w:val="00670686"/>
    <w:rsid w:val="006823A1"/>
    <w:rsid w:val="006A16B5"/>
    <w:rsid w:val="006A1B9E"/>
    <w:rsid w:val="006A5F18"/>
    <w:rsid w:val="006B31DC"/>
    <w:rsid w:val="006B7981"/>
    <w:rsid w:val="006C24F9"/>
    <w:rsid w:val="006C25F7"/>
    <w:rsid w:val="006C6842"/>
    <w:rsid w:val="006D104A"/>
    <w:rsid w:val="006E1D87"/>
    <w:rsid w:val="006E70BF"/>
    <w:rsid w:val="006F3F04"/>
    <w:rsid w:val="006F4828"/>
    <w:rsid w:val="00704606"/>
    <w:rsid w:val="0070655F"/>
    <w:rsid w:val="007071B2"/>
    <w:rsid w:val="00736E37"/>
    <w:rsid w:val="00743507"/>
    <w:rsid w:val="00757C05"/>
    <w:rsid w:val="00762985"/>
    <w:rsid w:val="0076347E"/>
    <w:rsid w:val="00780CB4"/>
    <w:rsid w:val="0078481B"/>
    <w:rsid w:val="00791D6E"/>
    <w:rsid w:val="007B7155"/>
    <w:rsid w:val="007C0887"/>
    <w:rsid w:val="007C40C4"/>
    <w:rsid w:val="007C4342"/>
    <w:rsid w:val="007C7015"/>
    <w:rsid w:val="007D4060"/>
    <w:rsid w:val="007F5956"/>
    <w:rsid w:val="007F79C7"/>
    <w:rsid w:val="00805B11"/>
    <w:rsid w:val="00810CF3"/>
    <w:rsid w:val="00813855"/>
    <w:rsid w:val="0081453C"/>
    <w:rsid w:val="008175AB"/>
    <w:rsid w:val="0082057A"/>
    <w:rsid w:val="00831AC3"/>
    <w:rsid w:val="00832C00"/>
    <w:rsid w:val="00834E1D"/>
    <w:rsid w:val="008351F3"/>
    <w:rsid w:val="008379E9"/>
    <w:rsid w:val="00845BA5"/>
    <w:rsid w:val="008623FC"/>
    <w:rsid w:val="00864C52"/>
    <w:rsid w:val="00867752"/>
    <w:rsid w:val="00875110"/>
    <w:rsid w:val="00876530"/>
    <w:rsid w:val="008765D9"/>
    <w:rsid w:val="00886E4D"/>
    <w:rsid w:val="008A3B45"/>
    <w:rsid w:val="008B5F3F"/>
    <w:rsid w:val="008B6905"/>
    <w:rsid w:val="008C4DEB"/>
    <w:rsid w:val="008C786D"/>
    <w:rsid w:val="008D573C"/>
    <w:rsid w:val="008E0CD0"/>
    <w:rsid w:val="008F03BF"/>
    <w:rsid w:val="008F3C91"/>
    <w:rsid w:val="008F6033"/>
    <w:rsid w:val="00901817"/>
    <w:rsid w:val="00912DB7"/>
    <w:rsid w:val="00917B61"/>
    <w:rsid w:val="00925019"/>
    <w:rsid w:val="00926BBF"/>
    <w:rsid w:val="00931426"/>
    <w:rsid w:val="00940377"/>
    <w:rsid w:val="009412C1"/>
    <w:rsid w:val="00941DA1"/>
    <w:rsid w:val="009422B6"/>
    <w:rsid w:val="00942E1A"/>
    <w:rsid w:val="00944560"/>
    <w:rsid w:val="00967A31"/>
    <w:rsid w:val="00967DA6"/>
    <w:rsid w:val="00976187"/>
    <w:rsid w:val="00986B3C"/>
    <w:rsid w:val="00992937"/>
    <w:rsid w:val="009A1AF6"/>
    <w:rsid w:val="009B0C8E"/>
    <w:rsid w:val="009B7114"/>
    <w:rsid w:val="009C4C88"/>
    <w:rsid w:val="009C53CA"/>
    <w:rsid w:val="009D5CE2"/>
    <w:rsid w:val="009D6261"/>
    <w:rsid w:val="00A01F97"/>
    <w:rsid w:val="00A0790D"/>
    <w:rsid w:val="00A11962"/>
    <w:rsid w:val="00A4563E"/>
    <w:rsid w:val="00A463A3"/>
    <w:rsid w:val="00A50F22"/>
    <w:rsid w:val="00A515AD"/>
    <w:rsid w:val="00A5575F"/>
    <w:rsid w:val="00A56FD0"/>
    <w:rsid w:val="00A70226"/>
    <w:rsid w:val="00A71571"/>
    <w:rsid w:val="00A87C2C"/>
    <w:rsid w:val="00A92259"/>
    <w:rsid w:val="00AA3A7D"/>
    <w:rsid w:val="00AA655B"/>
    <w:rsid w:val="00AB0865"/>
    <w:rsid w:val="00AB0A6F"/>
    <w:rsid w:val="00AC1161"/>
    <w:rsid w:val="00AC791B"/>
    <w:rsid w:val="00AC7A51"/>
    <w:rsid w:val="00AE3A28"/>
    <w:rsid w:val="00B06B26"/>
    <w:rsid w:val="00B102B9"/>
    <w:rsid w:val="00B17748"/>
    <w:rsid w:val="00B23EE5"/>
    <w:rsid w:val="00B26024"/>
    <w:rsid w:val="00B41DA4"/>
    <w:rsid w:val="00B45CDB"/>
    <w:rsid w:val="00B524C8"/>
    <w:rsid w:val="00B525C4"/>
    <w:rsid w:val="00B619A7"/>
    <w:rsid w:val="00B62B14"/>
    <w:rsid w:val="00B734E3"/>
    <w:rsid w:val="00B828AC"/>
    <w:rsid w:val="00B82E35"/>
    <w:rsid w:val="00B8484A"/>
    <w:rsid w:val="00B87CEC"/>
    <w:rsid w:val="00B93EDA"/>
    <w:rsid w:val="00B973BC"/>
    <w:rsid w:val="00BE2D2A"/>
    <w:rsid w:val="00BE3048"/>
    <w:rsid w:val="00BF79BD"/>
    <w:rsid w:val="00C25DDF"/>
    <w:rsid w:val="00C27AD6"/>
    <w:rsid w:val="00C33381"/>
    <w:rsid w:val="00C35195"/>
    <w:rsid w:val="00C352FC"/>
    <w:rsid w:val="00C36DCC"/>
    <w:rsid w:val="00C40CD4"/>
    <w:rsid w:val="00C42174"/>
    <w:rsid w:val="00C5447A"/>
    <w:rsid w:val="00C55D5B"/>
    <w:rsid w:val="00C72D65"/>
    <w:rsid w:val="00C8330C"/>
    <w:rsid w:val="00C833FE"/>
    <w:rsid w:val="00C9280B"/>
    <w:rsid w:val="00C94CEC"/>
    <w:rsid w:val="00C96FD0"/>
    <w:rsid w:val="00C97D97"/>
    <w:rsid w:val="00CA1465"/>
    <w:rsid w:val="00CA37DC"/>
    <w:rsid w:val="00CA3E7A"/>
    <w:rsid w:val="00CA58B6"/>
    <w:rsid w:val="00CB4647"/>
    <w:rsid w:val="00CB68C2"/>
    <w:rsid w:val="00CB7D9C"/>
    <w:rsid w:val="00CD1432"/>
    <w:rsid w:val="00CE3928"/>
    <w:rsid w:val="00CE5B96"/>
    <w:rsid w:val="00CF0560"/>
    <w:rsid w:val="00D0003F"/>
    <w:rsid w:val="00D04098"/>
    <w:rsid w:val="00D04FDA"/>
    <w:rsid w:val="00D071F8"/>
    <w:rsid w:val="00D1228E"/>
    <w:rsid w:val="00D26F19"/>
    <w:rsid w:val="00D34D85"/>
    <w:rsid w:val="00D417C0"/>
    <w:rsid w:val="00D43BEF"/>
    <w:rsid w:val="00D44CE6"/>
    <w:rsid w:val="00D50666"/>
    <w:rsid w:val="00D60099"/>
    <w:rsid w:val="00D62DDD"/>
    <w:rsid w:val="00D90FE1"/>
    <w:rsid w:val="00DA61D5"/>
    <w:rsid w:val="00DB562C"/>
    <w:rsid w:val="00DD255C"/>
    <w:rsid w:val="00DE63DA"/>
    <w:rsid w:val="00DF71AA"/>
    <w:rsid w:val="00DF7C54"/>
    <w:rsid w:val="00E13848"/>
    <w:rsid w:val="00E17B38"/>
    <w:rsid w:val="00E23457"/>
    <w:rsid w:val="00E25382"/>
    <w:rsid w:val="00E3123F"/>
    <w:rsid w:val="00E31303"/>
    <w:rsid w:val="00E4184F"/>
    <w:rsid w:val="00E41A02"/>
    <w:rsid w:val="00E529F0"/>
    <w:rsid w:val="00E740F1"/>
    <w:rsid w:val="00E8255D"/>
    <w:rsid w:val="00E83342"/>
    <w:rsid w:val="00E837B4"/>
    <w:rsid w:val="00E838B6"/>
    <w:rsid w:val="00E97829"/>
    <w:rsid w:val="00EA0268"/>
    <w:rsid w:val="00EA1A88"/>
    <w:rsid w:val="00EA55EA"/>
    <w:rsid w:val="00EA602D"/>
    <w:rsid w:val="00EB17B9"/>
    <w:rsid w:val="00EB58D6"/>
    <w:rsid w:val="00EB6EBD"/>
    <w:rsid w:val="00EC12EC"/>
    <w:rsid w:val="00EC56AA"/>
    <w:rsid w:val="00EC5D34"/>
    <w:rsid w:val="00ED66AE"/>
    <w:rsid w:val="00ED69EB"/>
    <w:rsid w:val="00EE5630"/>
    <w:rsid w:val="00EF23CA"/>
    <w:rsid w:val="00F067EE"/>
    <w:rsid w:val="00F27FFB"/>
    <w:rsid w:val="00F37189"/>
    <w:rsid w:val="00F43CDF"/>
    <w:rsid w:val="00F54A07"/>
    <w:rsid w:val="00F60A6C"/>
    <w:rsid w:val="00F61D5E"/>
    <w:rsid w:val="00F622F5"/>
    <w:rsid w:val="00F76E93"/>
    <w:rsid w:val="00FB4CF8"/>
    <w:rsid w:val="00FB777B"/>
    <w:rsid w:val="00FD0C0B"/>
    <w:rsid w:val="00FD6EB6"/>
    <w:rsid w:val="00FF28BA"/>
    <w:rsid w:val="00FF2ABF"/>
    <w:rsid w:val="00FF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6C54E"/>
  <w15:docId w15:val="{2B0CA261-A3DD-4860-B1C0-FF581EDA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382"/>
  </w:style>
  <w:style w:type="paragraph" w:styleId="Heading1">
    <w:name w:val="heading 1"/>
    <w:basedOn w:val="Normal"/>
    <w:next w:val="Normal"/>
    <w:link w:val="Heading1Char"/>
    <w:uiPriority w:val="9"/>
    <w:qFormat/>
    <w:rsid w:val="00C7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2D"/>
  </w:style>
  <w:style w:type="paragraph" w:styleId="Footer">
    <w:name w:val="footer"/>
    <w:basedOn w:val="Normal"/>
    <w:link w:val="FooterChar"/>
    <w:uiPriority w:val="99"/>
    <w:unhideWhenUsed/>
    <w:rsid w:val="00EA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2D"/>
  </w:style>
  <w:style w:type="character" w:styleId="LineNumber">
    <w:name w:val="line number"/>
    <w:basedOn w:val="DefaultParagraphFont"/>
    <w:uiPriority w:val="99"/>
    <w:semiHidden/>
    <w:unhideWhenUsed/>
    <w:rsid w:val="00C8330C"/>
  </w:style>
  <w:style w:type="character" w:customStyle="1" w:styleId="Heading1Char">
    <w:name w:val="Heading 1 Char"/>
    <w:basedOn w:val="DefaultParagraphFont"/>
    <w:link w:val="Heading1"/>
    <w:uiPriority w:val="9"/>
    <w:rsid w:val="00C72D6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2D65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244A0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D2EB8"/>
    <w:pPr>
      <w:spacing w:line="259" w:lineRule="auto"/>
      <w:outlineLvl w:val="9"/>
    </w:pPr>
    <w:rPr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D2E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2EB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D2E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6BB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11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6694-57B1-4EAE-802A-4B054011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1</Pages>
  <Words>5078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72</cp:revision>
  <cp:lastPrinted>2020-11-27T14:14:00Z</cp:lastPrinted>
  <dcterms:created xsi:type="dcterms:W3CDTF">2018-11-26T16:24:00Z</dcterms:created>
  <dcterms:modified xsi:type="dcterms:W3CDTF">2020-12-04T09:34:00Z</dcterms:modified>
</cp:coreProperties>
</file>