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lastRenderedPageBreak/>
        <w:t>DRAFT CONTRACT</w:t>
      </w:r>
      <w:bookmarkEnd w:id="1"/>
    </w:p>
    <w:p w:rsidR="00623B00" w:rsidRPr="007B70EE" w:rsidRDefault="00623B00" w:rsidP="00623B00">
      <w:pPr>
        <w:rPr>
          <w:rFonts w:ascii="Times New Roman" w:hAnsi="Times New Roman"/>
          <w:lang w:val="en-GB"/>
        </w:rPr>
      </w:pPr>
    </w:p>
    <w:p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:rsidR="00623B00" w:rsidRPr="00794789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794789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794789">
        <w:rPr>
          <w:rFonts w:ascii="Times New Roman" w:hAnsi="Times New Roman"/>
          <w:smallCaps/>
          <w:sz w:val="28"/>
          <w:szCs w:val="28"/>
        </w:rPr>
        <w:t>o</w:t>
      </w:r>
      <w:r w:rsidR="00880745" w:rsidRPr="00794789">
        <w:rPr>
          <w:rFonts w:ascii="Times New Roman" w:hAnsi="Times New Roman"/>
          <w:sz w:val="22"/>
          <w:szCs w:val="22"/>
        </w:rPr>
        <w:t xml:space="preserve"> CB007.2.13.173/1</w:t>
      </w:r>
    </w:p>
    <w:p w:rsidR="000417E2" w:rsidRPr="00794789" w:rsidRDefault="000417E2" w:rsidP="000417E2">
      <w:pPr>
        <w:rPr>
          <w:rFonts w:ascii="Times New Roman" w:hAnsi="Times New Roman"/>
          <w:lang w:val="en-GB"/>
        </w:rPr>
      </w:pPr>
    </w:p>
    <w:p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794789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531265" w:rsidRPr="00794789">
        <w:rPr>
          <w:rFonts w:ascii="Times New Roman" w:hAnsi="Times New Roman"/>
          <w:b/>
          <w:smallCaps/>
          <w:sz w:val="28"/>
          <w:lang w:val="en-GB"/>
        </w:rPr>
        <w:t>g</w:t>
      </w:r>
      <w:r w:rsidRPr="00794789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794789">
        <w:rPr>
          <w:rFonts w:ascii="Times New Roman" w:hAnsi="Times New Roman"/>
          <w:b/>
          <w:smallCaps/>
          <w:sz w:val="28"/>
          <w:lang w:val="en-GB"/>
        </w:rPr>
        <w:t>b</w:t>
      </w:r>
      <w:r w:rsidRPr="00794789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 w:rsidRPr="00794789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</w:p>
    <w:p w:rsidR="00BA5570" w:rsidRPr="00794789" w:rsidRDefault="00BA5570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 w:rsidRPr="00794789">
        <w:rPr>
          <w:rFonts w:ascii="Times New Roman" w:hAnsi="Times New Roman"/>
          <w:sz w:val="22"/>
          <w:szCs w:val="22"/>
          <w:lang w:val="en-GB"/>
        </w:rPr>
        <w:t>Municipality of Ražanj</w:t>
      </w:r>
    </w:p>
    <w:p w:rsidR="00BA5570" w:rsidRPr="00794789" w:rsidRDefault="00BA5570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 w:rsidRPr="00794789">
        <w:rPr>
          <w:rFonts w:ascii="Times New Roman" w:hAnsi="Times New Roman"/>
          <w:sz w:val="22"/>
          <w:szCs w:val="22"/>
          <w:lang w:val="en-GB"/>
        </w:rPr>
        <w:t>Square Svetog Save 33</w:t>
      </w:r>
    </w:p>
    <w:p w:rsidR="00E34BDA" w:rsidRPr="00794789" w:rsidRDefault="00BA5570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 w:rsidRPr="00794789">
        <w:rPr>
          <w:rFonts w:ascii="Times New Roman" w:hAnsi="Times New Roman"/>
          <w:sz w:val="22"/>
          <w:szCs w:val="22"/>
          <w:lang w:val="en-GB"/>
        </w:rPr>
        <w:t>37215 Ražanj</w:t>
      </w:r>
    </w:p>
    <w:p w:rsidR="00AB471B" w:rsidRPr="009B30FB" w:rsidRDefault="00E34BDA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 w:rsidRPr="00794789">
        <w:rPr>
          <w:rFonts w:ascii="Times New Roman" w:hAnsi="Times New Roman"/>
          <w:sz w:val="22"/>
          <w:szCs w:val="22"/>
          <w:lang w:val="en-GB"/>
        </w:rPr>
        <w:t>Republic of Serbia</w:t>
      </w:r>
    </w:p>
    <w:p w:rsidR="004D2FD8" w:rsidRPr="00387E08" w:rsidRDefault="004D2FD8" w:rsidP="00AB471B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/>
          <w:sz w:val="22"/>
          <w:szCs w:val="22"/>
          <w:lang w:val="en-GB"/>
        </w:rPr>
        <w:t>uthority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>&gt;</w:t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2"/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</w:p>
    <w:p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4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:rsidR="00CD243E" w:rsidRPr="00794789" w:rsidRDefault="00CD243E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552705">
        <w:rPr>
          <w:rFonts w:ascii="Times New Roman" w:hAnsi="Times New Roman"/>
          <w:b/>
          <w:sz w:val="28"/>
          <w:lang w:val="en-GB"/>
        </w:rPr>
        <w:t xml:space="preserve">PROJECT </w:t>
      </w:r>
      <w:r w:rsidR="00B46075" w:rsidRPr="00794789">
        <w:rPr>
          <w:rFonts w:ascii="Times New Roman" w:hAnsi="Times New Roman"/>
          <w:sz w:val="22"/>
          <w:szCs w:val="22"/>
          <w:lang w:val="en-GB"/>
        </w:rPr>
        <w:t xml:space="preserve">Folklore in cross-border region - key to European cultural identity </w:t>
      </w:r>
      <w:r w:rsidR="00794789" w:rsidRPr="00B955B0">
        <w:rPr>
          <w:rFonts w:ascii="Times New Roman" w:hAnsi="Times New Roman"/>
          <w:sz w:val="22"/>
          <w:szCs w:val="22"/>
          <w:lang w:val="en-US"/>
        </w:rPr>
        <w:t>CB007.2.13.173</w:t>
      </w:r>
    </w:p>
    <w:p w:rsidR="004D2FD8" w:rsidRPr="00794789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94789">
        <w:rPr>
          <w:rFonts w:ascii="Times New Roman" w:hAnsi="Times New Roman"/>
          <w:b/>
          <w:sz w:val="28"/>
          <w:lang w:val="en-GB"/>
        </w:rPr>
        <w:t xml:space="preserve">CONTRACT TITLE </w:t>
      </w:r>
      <w:r w:rsidR="00E34BDA" w:rsidRPr="00B955B0">
        <w:rPr>
          <w:rFonts w:ascii="Times New Roman" w:hAnsi="Times New Roman"/>
          <w:b/>
          <w:sz w:val="22"/>
          <w:szCs w:val="22"/>
          <w:lang w:val="en-US"/>
        </w:rPr>
        <w:t xml:space="preserve">Supply </w:t>
      </w:r>
      <w:r w:rsidR="00E34BDA" w:rsidRPr="00B955B0">
        <w:rPr>
          <w:rFonts w:ascii="Times New Roman" w:hAnsi="Times New Roman"/>
          <w:b/>
          <w:color w:val="0A0A0A"/>
          <w:sz w:val="22"/>
          <w:szCs w:val="22"/>
          <w:lang w:val="en-US"/>
        </w:rPr>
        <w:t>for</w:t>
      </w:r>
      <w:r w:rsidR="00E34BDA" w:rsidRPr="00B955B0">
        <w:rPr>
          <w:rFonts w:ascii="Times New Roman" w:hAnsi="Times New Roman"/>
          <w:b/>
          <w:color w:val="0C0C0C"/>
          <w:sz w:val="22"/>
          <w:szCs w:val="22"/>
          <w:lang w:val="en-US"/>
        </w:rPr>
        <w:t xml:space="preserve"> LED display</w:t>
      </w:r>
      <w:r w:rsidR="00772818">
        <w:rPr>
          <w:rFonts w:ascii="Times New Roman" w:hAnsi="Times New Roman"/>
          <w:b/>
          <w:sz w:val="28"/>
          <w:lang w:val="en-GB"/>
        </w:rPr>
        <w:t>(LOT 2)</w:t>
      </w:r>
    </w:p>
    <w:p w:rsidR="004D2FD8" w:rsidRPr="007B70E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94789">
        <w:rPr>
          <w:rFonts w:ascii="Times New Roman" w:hAnsi="Times New Roman"/>
          <w:b/>
          <w:sz w:val="22"/>
          <w:lang w:val="en-GB"/>
        </w:rPr>
        <w:t xml:space="preserve">Identification number </w:t>
      </w:r>
      <w:r w:rsidR="00E34BDA" w:rsidRPr="00B955B0">
        <w:rPr>
          <w:rFonts w:ascii="Times New Roman" w:hAnsi="Times New Roman"/>
          <w:sz w:val="22"/>
          <w:szCs w:val="22"/>
          <w:lang w:val="en-US"/>
        </w:rPr>
        <w:t>CB007.2.13.173/TD1</w:t>
      </w:r>
    </w:p>
    <w:p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:rsidR="004F1F8C" w:rsidRDefault="004D2FD8" w:rsidP="00063D92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4F1F8C" w:rsidRPr="004F1F8C">
        <w:rPr>
          <w:rFonts w:ascii="Times New Roman" w:hAnsi="Times New Roman"/>
          <w:sz w:val="22"/>
          <w:lang w:val="en-GB"/>
        </w:rPr>
        <w:t>:</w:t>
      </w:r>
    </w:p>
    <w:p w:rsidR="004F1F8C" w:rsidRDefault="004F1F8C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:rsidR="004D2FD8" w:rsidRPr="004F1F8C" w:rsidRDefault="004D2FD8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794789">
        <w:rPr>
          <w:rFonts w:ascii="Times New Roman" w:hAnsi="Times New Roman"/>
          <w:sz w:val="22"/>
          <w:lang w:val="en-GB"/>
        </w:rPr>
        <w:t xml:space="preserve">the </w:t>
      </w:r>
      <w:r w:rsidR="00D5158D" w:rsidRPr="00794789">
        <w:rPr>
          <w:rFonts w:ascii="Times New Roman" w:hAnsi="Times New Roman"/>
          <w:sz w:val="22"/>
          <w:lang w:val="en-GB"/>
        </w:rPr>
        <w:t>supply</w:t>
      </w:r>
      <w:r w:rsidRPr="004F1F8C">
        <w:rPr>
          <w:rFonts w:ascii="Times New Roman" w:hAnsi="Times New Roman"/>
          <w:sz w:val="22"/>
          <w:lang w:val="en-GB"/>
        </w:rPr>
        <w:t>of the following supplies:</w:t>
      </w:r>
    </w:p>
    <w:p w:rsidR="00880745" w:rsidRDefault="00880745" w:rsidP="006B41F4">
      <w:pPr>
        <w:spacing w:before="0"/>
        <w:ind w:left="709" w:firstLine="11"/>
        <w:jc w:val="both"/>
        <w:rPr>
          <w:rFonts w:ascii="Times New Roman" w:hAnsi="Times New Roman"/>
          <w:sz w:val="22"/>
          <w:highlight w:val="lightGray"/>
          <w:lang w:val="en-GB"/>
        </w:rPr>
      </w:pPr>
    </w:p>
    <w:p w:rsidR="004D2FD8" w:rsidRDefault="004D2FD8" w:rsidP="006B41F4">
      <w:pPr>
        <w:spacing w:before="0"/>
        <w:ind w:left="709" w:firstLine="11"/>
        <w:jc w:val="both"/>
        <w:rPr>
          <w:rFonts w:ascii="Times New Roman" w:hAnsi="Times New Roman"/>
          <w:sz w:val="22"/>
          <w:lang w:val="en-GB"/>
        </w:rPr>
      </w:pPr>
      <w:r w:rsidRPr="00002BD7">
        <w:rPr>
          <w:rFonts w:ascii="Times New Roman" w:hAnsi="Times New Roman"/>
          <w:sz w:val="22"/>
          <w:lang w:val="en-GB"/>
        </w:rPr>
        <w:t xml:space="preserve">in </w:t>
      </w:r>
      <w:r w:rsidR="006B41F4" w:rsidRPr="00002BD7">
        <w:rPr>
          <w:rFonts w:ascii="Times New Roman" w:hAnsi="Times New Roman"/>
          <w:sz w:val="22"/>
          <w:lang w:val="en-GB"/>
        </w:rPr>
        <w:t xml:space="preserve">2 </w:t>
      </w:r>
      <w:r w:rsidRPr="00002BD7">
        <w:rPr>
          <w:rFonts w:ascii="Times New Roman" w:hAnsi="Times New Roman"/>
          <w:sz w:val="22"/>
          <w:lang w:val="en-GB"/>
        </w:rPr>
        <w:t>lots</w:t>
      </w:r>
    </w:p>
    <w:p w:rsidR="00002BD7" w:rsidRPr="00B955B0" w:rsidRDefault="00ED13C7" w:rsidP="00002BD7">
      <w:pPr>
        <w:ind w:firstLine="709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GB"/>
        </w:rPr>
        <w:lastRenderedPageBreak/>
        <w:t>LOT 2:</w:t>
      </w:r>
      <w:r w:rsidR="00002BD7" w:rsidRPr="00B955B0">
        <w:rPr>
          <w:rFonts w:ascii="Times New Roman" w:hAnsi="Times New Roman"/>
          <w:sz w:val="22"/>
          <w:lang w:val="en-US"/>
        </w:rPr>
        <w:t xml:space="preserve">  LED display – </w:t>
      </w:r>
      <w:r w:rsidR="00002BD7" w:rsidRPr="00B955B0">
        <w:rPr>
          <w:rFonts w:ascii="Times New Roman" w:hAnsi="Times New Roman"/>
          <w:color w:val="202122"/>
          <w:sz w:val="22"/>
          <w:szCs w:val="22"/>
          <w:shd w:val="clear" w:color="auto" w:fill="FFFFFF"/>
          <w:lang w:val="en-US"/>
        </w:rPr>
        <w:t>A </w:t>
      </w:r>
      <w:r w:rsidR="00002BD7" w:rsidRPr="00B955B0">
        <w:rPr>
          <w:rFonts w:ascii="Times New Roman" w:hAnsi="Times New Roman"/>
          <w:b/>
          <w:bCs/>
          <w:color w:val="202122"/>
          <w:sz w:val="22"/>
          <w:szCs w:val="22"/>
          <w:shd w:val="clear" w:color="auto" w:fill="FFFFFF"/>
          <w:lang w:val="en-US"/>
        </w:rPr>
        <w:t>LED display</w:t>
      </w:r>
      <w:r w:rsidR="00002BD7" w:rsidRPr="00B955B0">
        <w:rPr>
          <w:rFonts w:ascii="Times New Roman" w:hAnsi="Times New Roman"/>
          <w:color w:val="202122"/>
          <w:sz w:val="22"/>
          <w:szCs w:val="22"/>
          <w:shd w:val="clear" w:color="auto" w:fill="FFFFFF"/>
          <w:lang w:val="en-US"/>
        </w:rPr>
        <w:t> is a</w:t>
      </w:r>
      <w:r w:rsidR="00002BD7" w:rsidRPr="00B955B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hyperlink r:id="rId8" w:tooltip="Flat panel display" w:history="1">
        <w:r w:rsidR="00002BD7" w:rsidRPr="00B955B0">
          <w:rPr>
            <w:rStyle w:val="Hyperlink"/>
            <w:rFonts w:ascii="Times New Roman" w:hAnsi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flat panel display</w:t>
        </w:r>
      </w:hyperlink>
      <w:r w:rsidR="00002BD7" w:rsidRPr="00B955B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US"/>
        </w:rPr>
        <w:t> that uses an array of </w:t>
      </w:r>
      <w:hyperlink r:id="rId9" w:tooltip="Light-emitting diode" w:history="1">
        <w:r w:rsidR="00002BD7" w:rsidRPr="00B955B0">
          <w:rPr>
            <w:rStyle w:val="Hyperlink"/>
            <w:rFonts w:ascii="Times New Roman" w:hAnsi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light-emitting  diodes</w:t>
        </w:r>
      </w:hyperlink>
      <w:r w:rsidR="00002BD7" w:rsidRPr="00B955B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US"/>
        </w:rPr>
        <w:t> as </w:t>
      </w:r>
      <w:hyperlink r:id="rId10" w:tooltip="Pixel" w:history="1">
        <w:r w:rsidR="00002BD7" w:rsidRPr="00B955B0">
          <w:rPr>
            <w:rStyle w:val="Hyperlink"/>
            <w:rFonts w:ascii="Times New Roman" w:hAnsi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pixels</w:t>
        </w:r>
      </w:hyperlink>
      <w:r w:rsidR="00002BD7" w:rsidRPr="00B955B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US"/>
        </w:rPr>
        <w:t> for a </w:t>
      </w:r>
      <w:hyperlink r:id="rId11" w:history="1">
        <w:r w:rsidR="00002BD7" w:rsidRPr="00B955B0">
          <w:rPr>
            <w:rStyle w:val="Hyperlink"/>
            <w:rFonts w:ascii="Times New Roman" w:hAnsi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video display</w:t>
        </w:r>
      </w:hyperlink>
      <w:r w:rsidR="00002BD7" w:rsidRPr="00B955B0">
        <w:rPr>
          <w:rFonts w:ascii="Times New Roman" w:hAnsi="Times New Roman"/>
          <w:color w:val="202122"/>
          <w:sz w:val="22"/>
          <w:szCs w:val="22"/>
          <w:shd w:val="clear" w:color="auto" w:fill="FFFFFF"/>
          <w:lang w:val="en-US"/>
        </w:rPr>
        <w:t xml:space="preserve"> -</w:t>
      </w:r>
      <w:r w:rsidR="00002BD7" w:rsidRPr="00B955B0">
        <w:rPr>
          <w:rFonts w:cs="Arial"/>
          <w:color w:val="202122"/>
          <w:sz w:val="21"/>
          <w:szCs w:val="21"/>
          <w:shd w:val="clear" w:color="auto" w:fill="FFFFFF"/>
          <w:lang w:val="en-US"/>
        </w:rPr>
        <w:t> </w:t>
      </w:r>
      <w:r w:rsidR="00002BD7" w:rsidRPr="00B955B0">
        <w:rPr>
          <w:rFonts w:ascii="Times New Roman" w:hAnsi="Times New Roman"/>
          <w:sz w:val="22"/>
          <w:lang w:val="en-US"/>
        </w:rPr>
        <w:t>1 item</w:t>
      </w:r>
    </w:p>
    <w:p w:rsidR="00ED13C7" w:rsidRPr="007B70EE" w:rsidRDefault="009B0CF1" w:rsidP="00ED13C7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F76360" w:rsidRPr="00002BD7">
        <w:rPr>
          <w:rFonts w:ascii="Times New Roman" w:hAnsi="Times New Roman"/>
          <w:sz w:val="22"/>
          <w:lang w:val="en-GB"/>
        </w:rPr>
        <w:t>to facility to Ražanj Municipality</w:t>
      </w:r>
      <w:r w:rsidR="00ED13C7" w:rsidRPr="00ED13C7">
        <w:rPr>
          <w:rFonts w:ascii="Times New Roman" w:hAnsi="Times New Roman"/>
          <w:sz w:val="22"/>
          <w:lang w:val="en-GB"/>
        </w:rPr>
        <w:t xml:space="preserve"> </w:t>
      </w:r>
      <w:r w:rsidR="00ED13C7" w:rsidRPr="007B70EE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ED13C7">
        <w:rPr>
          <w:rFonts w:ascii="Times New Roman" w:hAnsi="Times New Roman"/>
          <w:sz w:val="22"/>
          <w:lang w:val="en-GB"/>
        </w:rPr>
        <w:t xml:space="preserve">60/sixty days/ from Contract signing. </w:t>
      </w:r>
      <w:r w:rsidR="00ED13C7" w:rsidRPr="007B70EE">
        <w:rPr>
          <w:rFonts w:ascii="Times New Roman" w:hAnsi="Times New Roman"/>
          <w:sz w:val="22"/>
          <w:lang w:val="en-GB"/>
        </w:rPr>
        <w:t xml:space="preserve"> Incoterm applicable shall </w:t>
      </w:r>
      <w:r w:rsidR="00ED13C7" w:rsidRPr="00A940DC">
        <w:rPr>
          <w:rFonts w:ascii="Times New Roman" w:hAnsi="Times New Roman"/>
          <w:sz w:val="22"/>
          <w:lang w:val="en-GB"/>
        </w:rPr>
        <w:t xml:space="preserve">be </w:t>
      </w:r>
      <w:r w:rsidR="00ED13C7" w:rsidRPr="005F2975">
        <w:rPr>
          <w:rFonts w:ascii="Times New Roman" w:hAnsi="Times New Roman"/>
          <w:sz w:val="22"/>
          <w:highlight w:val="lightGray"/>
          <w:lang w:val="en-GB"/>
        </w:rPr>
        <w:t>DDP</w:t>
      </w:r>
      <w:r w:rsidR="00ED13C7" w:rsidRPr="00A940DC">
        <w:rPr>
          <w:rStyle w:val="FootnoteReference"/>
          <w:rFonts w:ascii="Times New Roman" w:hAnsi="Times New Roman"/>
          <w:sz w:val="22"/>
          <w:lang w:val="en-GB"/>
        </w:rPr>
        <w:footnoteReference w:id="5"/>
      </w:r>
      <w:r w:rsidR="00ED13C7" w:rsidRPr="00A940DC">
        <w:rPr>
          <w:rFonts w:ascii="Times New Roman" w:hAnsi="Times New Roman"/>
          <w:sz w:val="22"/>
          <w:lang w:val="en-GB"/>
        </w:rPr>
        <w:t>. The implementation period</w:t>
      </w:r>
      <w:r w:rsidR="00ED13C7">
        <w:rPr>
          <w:rFonts w:ascii="Times New Roman" w:hAnsi="Times New Roman"/>
          <w:sz w:val="22"/>
          <w:lang w:val="en-GB"/>
        </w:rPr>
        <w:t xml:space="preserve"> of tasks </w:t>
      </w:r>
      <w:r w:rsidR="00ED13C7" w:rsidRPr="00F054A0">
        <w:rPr>
          <w:rFonts w:ascii="Times New Roman" w:hAnsi="Times New Roman"/>
          <w:sz w:val="22"/>
          <w:lang w:val="en-GB"/>
        </w:rPr>
        <w:t>shall run 60</w:t>
      </w:r>
      <w:r w:rsidR="00ED13C7">
        <w:rPr>
          <w:rFonts w:ascii="Times New Roman" w:hAnsi="Times New Roman"/>
          <w:sz w:val="22"/>
          <w:lang w:val="en-GB"/>
        </w:rPr>
        <w:t xml:space="preserve"> </w:t>
      </w:r>
      <w:r w:rsidR="00ED13C7" w:rsidRPr="00F054A0">
        <w:rPr>
          <w:rFonts w:ascii="Times New Roman" w:hAnsi="Times New Roman"/>
          <w:sz w:val="22"/>
          <w:lang w:val="en-GB"/>
        </w:rPr>
        <w:t xml:space="preserve">days from the Contract </w:t>
      </w:r>
      <w:r w:rsidR="00ED13C7" w:rsidRPr="00F054A0">
        <w:rPr>
          <w:rFonts w:ascii="Times New Roman" w:hAnsi="Times New Roman"/>
          <w:sz w:val="22"/>
          <w:szCs w:val="22"/>
          <w:lang w:val="en-GB"/>
        </w:rPr>
        <w:t>signing</w:t>
      </w:r>
      <w:r w:rsidR="00ED13C7" w:rsidRPr="00F054A0">
        <w:rPr>
          <w:rFonts w:ascii="Times New Roman" w:hAnsi="Times New Roman"/>
          <w:sz w:val="22"/>
          <w:lang w:val="en-GB"/>
        </w:rPr>
        <w:t>.</w:t>
      </w:r>
    </w:p>
    <w:p w:rsidR="00ED13C7" w:rsidRPr="009B30FB" w:rsidRDefault="00ED13C7" w:rsidP="00ED13C7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>
        <w:rPr>
          <w:rFonts w:ascii="Times New Roman" w:hAnsi="Times New Roman"/>
          <w:sz w:val="22"/>
          <w:lang w:val="en-GB"/>
        </w:rPr>
        <w:t>.</w:t>
      </w:r>
    </w:p>
    <w:p w:rsidR="00ED13C7" w:rsidRPr="00764FC7" w:rsidRDefault="00ED13C7" w:rsidP="00ED13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:rsidR="00ED13C7" w:rsidRDefault="00ED13C7" w:rsidP="00ED13C7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special conditions.  </w:t>
      </w:r>
    </w:p>
    <w:p w:rsidR="00ED13C7" w:rsidRPr="00764FC7" w:rsidRDefault="00ED13C7" w:rsidP="00ED13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:rsidR="00ED13C7" w:rsidRPr="007B70EE" w:rsidRDefault="00ED13C7" w:rsidP="00ED13C7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IV). The total maximum contract price shall be </w:t>
      </w:r>
      <w:r w:rsidRPr="002764FE">
        <w:rPr>
          <w:rFonts w:ascii="Times New Roman" w:hAnsi="Times New Roman"/>
          <w:sz w:val="22"/>
          <w:highlight w:val="lightGray"/>
          <w:lang w:val="en-GB"/>
        </w:rPr>
        <w:t>RSD</w:t>
      </w:r>
      <w:r>
        <w:rPr>
          <w:rFonts w:ascii="Times New Roman" w:hAnsi="Times New Roman"/>
          <w:sz w:val="22"/>
          <w:lang w:val="en-GB"/>
        </w:rPr>
        <w:t xml:space="preserve">lot 1 price </w:t>
      </w:r>
      <w:r w:rsidRPr="005F2975">
        <w:rPr>
          <w:rFonts w:ascii="Times New Roman" w:hAnsi="Times New Roman"/>
          <w:sz w:val="22"/>
          <w:highlight w:val="yellow"/>
          <w:lang w:val="en-GB"/>
        </w:rPr>
        <w:t>insert price</w:t>
      </w:r>
    </w:p>
    <w:p w:rsidR="00ED13C7" w:rsidRPr="00326BE0" w:rsidRDefault="00ED13C7" w:rsidP="00ED13C7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 xml:space="preserve">3.2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:rsidR="00ED13C7" w:rsidRPr="00764FC7" w:rsidRDefault="00ED13C7" w:rsidP="00ED13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:rsidR="00ED13C7" w:rsidRPr="007B70EE" w:rsidRDefault="00ED13C7" w:rsidP="00ED13C7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:rsidR="00ED13C7" w:rsidRPr="007B70EE" w:rsidRDefault="00ED13C7" w:rsidP="00ED13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:rsidR="00ED13C7" w:rsidRPr="007B70EE" w:rsidRDefault="00ED13C7" w:rsidP="00ED13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:rsidR="00ED13C7" w:rsidRPr="007B70EE" w:rsidRDefault="00ED13C7" w:rsidP="00ED13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:rsidR="00ED13C7" w:rsidRPr="00A940DC" w:rsidRDefault="00ED13C7" w:rsidP="00ED13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>II [including clarifications before the deadline for submission of tenders and minutes from the information meeting/site visit];</w:t>
      </w:r>
    </w:p>
    <w:p w:rsidR="00ED13C7" w:rsidRPr="00A940DC" w:rsidRDefault="00ED13C7" w:rsidP="00ED13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>
        <w:rPr>
          <w:rFonts w:ascii="Times New Roman" w:hAnsi="Times New Roman"/>
          <w:sz w:val="22"/>
          <w:lang w:val="en-GB"/>
        </w:rPr>
        <w:t>offer (Annex III</w:t>
      </w:r>
      <w:r w:rsidRPr="004C1304">
        <w:rPr>
          <w:rFonts w:ascii="Times New Roman" w:hAnsi="Times New Roman"/>
          <w:sz w:val="22"/>
          <w:lang w:val="en-GB"/>
        </w:rPr>
        <w:t>);</w:t>
      </w:r>
    </w:p>
    <w:p w:rsidR="00ED13C7" w:rsidRPr="00A940DC" w:rsidRDefault="00ED13C7" w:rsidP="00ED13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 IV);</w:t>
      </w:r>
    </w:p>
    <w:p w:rsidR="00ED13C7" w:rsidRDefault="00ED13C7" w:rsidP="00ED13C7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:rsidR="00ED13C7" w:rsidRDefault="00ED13C7" w:rsidP="00ED13C7">
      <w:pPr>
        <w:spacing w:after="0"/>
        <w:ind w:left="1276" w:hanging="1276"/>
        <w:outlineLvl w:val="0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:rsidR="00ED13C7" w:rsidRPr="00ED13C7" w:rsidRDefault="00ED13C7" w:rsidP="00ED13C7">
      <w:pPr>
        <w:spacing w:after="0"/>
        <w:ind w:left="1276" w:hanging="1276"/>
        <w:outlineLvl w:val="0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  <w:lang w:val="en-GB"/>
        </w:rPr>
      </w:pPr>
    </w:p>
    <w:p w:rsidR="00ED13C7" w:rsidRPr="007C36BB" w:rsidRDefault="00ED13C7" w:rsidP="00ED13C7">
      <w:pPr>
        <w:spacing w:before="100" w:beforeAutospacing="1" w:after="100" w:afterAutospacing="1"/>
        <w:jc w:val="both"/>
        <w:rPr>
          <w:rFonts w:ascii="Times New Roman" w:hAnsi="Times New Roman"/>
          <w:color w:val="0563C1"/>
          <w:sz w:val="22"/>
          <w:szCs w:val="22"/>
          <w:u w:val="single"/>
          <w:lang w:val="en-US"/>
        </w:rPr>
      </w:pPr>
      <w:r w:rsidRPr="007C36BB">
        <w:rPr>
          <w:rFonts w:ascii="Times New Roman" w:hAnsi="Times New Roman"/>
          <w:sz w:val="22"/>
          <w:szCs w:val="22"/>
          <w:lang w:val="en-US"/>
        </w:rPr>
        <w:t xml:space="preserve"> (b) </w:t>
      </w:r>
      <w:r w:rsidRPr="007C36BB">
        <w:rPr>
          <w:rFonts w:ascii="Times New Roman" w:hAnsi="Times New Roman"/>
          <w:sz w:val="22"/>
          <w:szCs w:val="22"/>
          <w:lang w:val="en-US" w:eastAsia="en-GB"/>
        </w:rPr>
        <w:t>the data protection notice is available at</w:t>
      </w:r>
      <w:hyperlink r:id="rId12" w:history="1">
        <w:r w:rsidRPr="007C36BB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http://ec.europa.eu/europeaid/prag/annexes.do?chapterTitleCode=A</w:t>
        </w:r>
      </w:hyperlink>
      <w:r w:rsidRPr="007C36BB">
        <w:rPr>
          <w:rStyle w:val="Hyperlink"/>
          <w:rFonts w:ascii="Times New Roman" w:hAnsi="Times New Roman"/>
          <w:sz w:val="22"/>
          <w:szCs w:val="22"/>
          <w:lang w:val="en-US"/>
        </w:rPr>
        <w:t xml:space="preserve">. </w:t>
      </w:r>
    </w:p>
    <w:p w:rsidR="00ED13C7" w:rsidRPr="00A34406" w:rsidRDefault="00ED13C7" w:rsidP="00ED13C7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34406">
        <w:rPr>
          <w:rFonts w:ascii="Times New Roman" w:hAnsi="Times New Roman"/>
          <w:sz w:val="22"/>
          <w:szCs w:val="22"/>
          <w:lang w:val="en-GB"/>
        </w:rPr>
        <w:t>The following conditions to the contract shall apply: Special conditions</w:t>
      </w:r>
    </w:p>
    <w:p w:rsidR="00D76C1D" w:rsidRPr="00F13F43" w:rsidRDefault="00D76C1D" w:rsidP="00ED13C7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2"/>
          <w:lang w:val="en-GB"/>
        </w:rPr>
      </w:pPr>
      <w:r w:rsidRPr="00F13F43">
        <w:rPr>
          <w:rFonts w:ascii="Times New Roman" w:hAnsi="Times New Roman"/>
          <w:sz w:val="22"/>
          <w:szCs w:val="22"/>
          <w:lang w:val="en-GB"/>
        </w:rPr>
        <w:t xml:space="preserve">Done in English in two originals, </w:t>
      </w:r>
      <w:r w:rsidRPr="00F13F43">
        <w:rPr>
          <w:rFonts w:ascii="Times New Roman" w:hAnsi="Times New Roman"/>
          <w:sz w:val="22"/>
          <w:lang w:val="en-GB"/>
        </w:rPr>
        <w:t>one original being for the contracting authority and one original being for the contractor.</w:t>
      </w:r>
    </w:p>
    <w:p w:rsidR="004D2FD8" w:rsidRPr="00F13F43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2268"/>
        <w:gridCol w:w="2036"/>
        <w:gridCol w:w="90"/>
        <w:gridCol w:w="2232"/>
      </w:tblGrid>
      <w:tr w:rsidR="004D2FD8" w:rsidRPr="00F13F43" w:rsidTr="00514BE0">
        <w:trPr>
          <w:trHeight w:val="520"/>
        </w:trPr>
        <w:tc>
          <w:tcPr>
            <w:tcW w:w="4253" w:type="dxa"/>
            <w:gridSpan w:val="2"/>
          </w:tcPr>
          <w:p w:rsidR="004D2FD8" w:rsidRPr="00F13F43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F13F4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 w:rsidRPr="00F13F4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F13F4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3"/>
          </w:tcPr>
          <w:p w:rsidR="004D2FD8" w:rsidRPr="00F13F43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F13F4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 w:rsidRPr="00F13F4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F13F4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 w:rsidRPr="00F13F4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F13F4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F13F43" w:rsidTr="00514BE0">
        <w:trPr>
          <w:cantSplit/>
          <w:trHeight w:val="555"/>
        </w:trPr>
        <w:tc>
          <w:tcPr>
            <w:tcW w:w="1985" w:type="dxa"/>
          </w:tcPr>
          <w:p w:rsidR="004D2FD8" w:rsidRPr="00F13F43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3F43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:rsidR="004D2FD8" w:rsidRPr="00F13F43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F13F43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3F43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32" w:type="dxa"/>
          </w:tcPr>
          <w:p w:rsidR="004D2FD8" w:rsidRPr="00F13F43" w:rsidRDefault="001E49EF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3F43">
              <w:rPr>
                <w:rFonts w:ascii="Times New Roman" w:hAnsi="Times New Roman"/>
                <w:sz w:val="22"/>
                <w:lang w:val="en-GB"/>
              </w:rPr>
              <w:t>DobricaStojkovic</w:t>
            </w:r>
          </w:p>
        </w:tc>
      </w:tr>
      <w:tr w:rsidR="004D2FD8" w:rsidRPr="00F13F43" w:rsidTr="00514BE0">
        <w:trPr>
          <w:cantSplit/>
          <w:trHeight w:val="577"/>
        </w:trPr>
        <w:tc>
          <w:tcPr>
            <w:tcW w:w="1985" w:type="dxa"/>
          </w:tcPr>
          <w:p w:rsidR="004D2FD8" w:rsidRPr="00F13F43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F13F43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F13F43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3F43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F13F43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:rsidR="004D2FD8" w:rsidRPr="00F13F43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F13F43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F13F43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F13F43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3F43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F13F43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32" w:type="dxa"/>
          </w:tcPr>
          <w:p w:rsidR="004D2FD8" w:rsidRPr="00F13F43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1E49EF" w:rsidRPr="00F13F43" w:rsidRDefault="001E49EF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3F43">
              <w:rPr>
                <w:rFonts w:ascii="Times New Roman" w:hAnsi="Times New Roman"/>
                <w:sz w:val="22"/>
                <w:lang w:val="en-GB"/>
              </w:rPr>
              <w:t>Mayor Municipatility of Razanj</w:t>
            </w:r>
          </w:p>
        </w:tc>
      </w:tr>
      <w:tr w:rsidR="004D2FD8" w:rsidRPr="00F13F43" w:rsidTr="00514BE0">
        <w:trPr>
          <w:cantSplit/>
          <w:trHeight w:val="878"/>
        </w:trPr>
        <w:tc>
          <w:tcPr>
            <w:tcW w:w="1985" w:type="dxa"/>
          </w:tcPr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3F43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3F43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428"/>
        </w:trPr>
        <w:tc>
          <w:tcPr>
            <w:tcW w:w="1985" w:type="dxa"/>
          </w:tcPr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3F43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F13F4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13F43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660"/>
        </w:trPr>
        <w:tc>
          <w:tcPr>
            <w:tcW w:w="8611" w:type="dxa"/>
            <w:gridSpan w:val="5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4D2FD8" w:rsidRPr="005F2975" w:rsidTr="00514BE0">
        <w:trPr>
          <w:cantSplit/>
          <w:trHeight w:val="574"/>
        </w:trPr>
        <w:tc>
          <w:tcPr>
            <w:tcW w:w="1985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:rsidTr="00514BE0">
        <w:trPr>
          <w:cantSplit/>
          <w:trHeight w:val="568"/>
        </w:trPr>
        <w:tc>
          <w:tcPr>
            <w:tcW w:w="1985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:rsidTr="00514BE0">
        <w:trPr>
          <w:cantSplit/>
          <w:trHeight w:val="890"/>
        </w:trPr>
        <w:tc>
          <w:tcPr>
            <w:tcW w:w="1985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7B70EE" w:rsidTr="00514BE0">
        <w:trPr>
          <w:cantSplit/>
          <w:trHeight w:val="409"/>
        </w:trPr>
        <w:tc>
          <w:tcPr>
            <w:tcW w:w="1985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036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footerReference w:type="default" r:id="rId13"/>
      <w:footerReference w:type="first" r:id="rId14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888054" w15:done="0"/>
  <w15:commentEx w15:paraId="3A111D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888054" w16cid:durableId="23EA9D41"/>
  <w16cid:commentId w16cid:paraId="3A111DAC" w16cid:durableId="23EA9D4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87F" w:rsidRDefault="0065287F">
      <w:r>
        <w:separator/>
      </w:r>
    </w:p>
    <w:p w:rsidR="0065287F" w:rsidRDefault="0065287F"/>
  </w:endnote>
  <w:endnote w:type="continuationSeparator" w:id="1">
    <w:p w:rsidR="0065287F" w:rsidRDefault="0065287F">
      <w:r>
        <w:continuationSeparator/>
      </w:r>
    </w:p>
    <w:p w:rsidR="0065287F" w:rsidRDefault="0065287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E0" w:rsidRPr="0076436E" w:rsidRDefault="00063D92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063D92">
      <w:rPr>
        <w:rFonts w:ascii="Times New Roman" w:hAnsi="Times New Roman"/>
        <w:b/>
        <w:sz w:val="18"/>
        <w:lang w:val="en-GB"/>
      </w:rPr>
      <w:t>August 2020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502D76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502D76" w:rsidRPr="0076436E">
      <w:rPr>
        <w:rFonts w:ascii="Times New Roman" w:hAnsi="Times New Roman"/>
        <w:sz w:val="18"/>
        <w:szCs w:val="18"/>
      </w:rPr>
      <w:fldChar w:fldCharType="separate"/>
    </w:r>
    <w:r w:rsidR="00ED13C7">
      <w:rPr>
        <w:rFonts w:ascii="Times New Roman" w:hAnsi="Times New Roman"/>
        <w:noProof/>
        <w:sz w:val="18"/>
        <w:szCs w:val="18"/>
        <w:lang w:val="en-GB"/>
      </w:rPr>
      <w:t>4</w:t>
    </w:r>
    <w:r w:rsidR="00502D76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502D76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502D76" w:rsidRPr="0076436E">
      <w:rPr>
        <w:rFonts w:ascii="Times New Roman" w:hAnsi="Times New Roman"/>
        <w:sz w:val="18"/>
        <w:szCs w:val="18"/>
      </w:rPr>
      <w:fldChar w:fldCharType="separate"/>
    </w:r>
    <w:r w:rsidR="00ED13C7">
      <w:rPr>
        <w:rFonts w:ascii="Times New Roman" w:hAnsi="Times New Roman"/>
        <w:noProof/>
        <w:sz w:val="18"/>
        <w:szCs w:val="18"/>
        <w:lang w:val="en-GB"/>
      </w:rPr>
      <w:t>4</w:t>
    </w:r>
    <w:r w:rsidR="00502D76" w:rsidRPr="0076436E">
      <w:rPr>
        <w:rFonts w:ascii="Times New Roman" w:hAnsi="Times New Roman"/>
        <w:sz w:val="18"/>
        <w:szCs w:val="18"/>
      </w:rPr>
      <w:fldChar w:fldCharType="end"/>
    </w:r>
  </w:p>
  <w:p w:rsidR="00326BE0" w:rsidRPr="00560327" w:rsidRDefault="00502D76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="00326BE0"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 w:rsidR="00502D76">
      <w:rPr>
        <w:sz w:val="16"/>
      </w:rPr>
      <w:fldChar w:fldCharType="begin"/>
    </w:r>
    <w:r>
      <w:rPr>
        <w:sz w:val="16"/>
      </w:rPr>
      <w:instrText xml:space="preserve"> PAGE </w:instrText>
    </w:r>
    <w:r w:rsidR="00502D76">
      <w:rPr>
        <w:sz w:val="16"/>
      </w:rPr>
      <w:fldChar w:fldCharType="separate"/>
    </w:r>
    <w:r>
      <w:rPr>
        <w:noProof/>
        <w:sz w:val="16"/>
      </w:rPr>
      <w:t>59</w:t>
    </w:r>
    <w:r w:rsidR="00502D76">
      <w:rPr>
        <w:sz w:val="16"/>
      </w:rPr>
      <w:fldChar w:fldCharType="end"/>
    </w:r>
  </w:p>
  <w:p w:rsidR="00326BE0" w:rsidRDefault="00326B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87F" w:rsidRDefault="0065287F" w:rsidP="008056C4">
      <w:pPr>
        <w:spacing w:before="0" w:after="0"/>
      </w:pPr>
      <w:r>
        <w:separator/>
      </w:r>
    </w:p>
  </w:footnote>
  <w:footnote w:type="continuationSeparator" w:id="1">
    <w:p w:rsidR="0065287F" w:rsidRDefault="0065287F">
      <w:r>
        <w:continuationSeparator/>
      </w:r>
    </w:p>
    <w:p w:rsidR="0065287F" w:rsidRDefault="0065287F"/>
  </w:footnote>
  <w:footnote w:id="2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>Where the contracting party is an individual.</w:t>
      </w:r>
    </w:p>
  </w:footnote>
  <w:footnote w:id="3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4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>Except where the contracting party is not VAT registered.</w:t>
      </w:r>
    </w:p>
  </w:footnote>
  <w:footnote w:id="5">
    <w:p w:rsidR="00ED13C7" w:rsidRPr="00C675D1" w:rsidRDefault="00ED13C7" w:rsidP="00ED13C7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C675D1">
        <w:rPr>
          <w:lang w:val="en-GB"/>
        </w:rPr>
        <w:tab/>
      </w:r>
      <w:r w:rsidRPr="002D2110">
        <w:rPr>
          <w:lang w:val="en-GB"/>
        </w:rPr>
        <w:t>&lt;DDP (Delivered Duty Paid)&gt;/&lt;DAP (Delivered At Place)&gt;</w:t>
      </w:r>
      <w:r w:rsidRPr="00C675D1">
        <w:rPr>
          <w:lang w:val="en-GB"/>
        </w:rPr>
        <w:t>- Incoterms 20</w:t>
      </w:r>
      <w:r>
        <w:rPr>
          <w:lang w:val="en-GB"/>
        </w:rPr>
        <w:t>2</w:t>
      </w:r>
      <w:r w:rsidRPr="00C675D1">
        <w:rPr>
          <w:lang w:val="en-GB"/>
        </w:rPr>
        <w:t xml:space="preserve">0 International Chamber of Commerce - </w:t>
      </w:r>
      <w:hyperlink r:id="rId1" w:history="1">
        <w:r w:rsidRPr="001E08E3">
          <w:rPr>
            <w:rStyle w:val="Hyperlink"/>
            <w:lang w:val="en-GB"/>
          </w:rPr>
          <w:t>http://www.iccwbo.org/incoterms/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CA">
    <w15:presenceInfo w15:providerId="None" w15:userId="JO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LW_DocType" w:val="NORMAL"/>
  </w:docVars>
  <w:rsids>
    <w:rsidRoot w:val="0073450F"/>
    <w:rsid w:val="000021E1"/>
    <w:rsid w:val="00002BD7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DD7"/>
    <w:rsid w:val="00056EAA"/>
    <w:rsid w:val="00061F51"/>
    <w:rsid w:val="00063C56"/>
    <w:rsid w:val="00063D92"/>
    <w:rsid w:val="000714BB"/>
    <w:rsid w:val="00073C0E"/>
    <w:rsid w:val="00077223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32E9D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354E"/>
    <w:rsid w:val="001B5454"/>
    <w:rsid w:val="001D0532"/>
    <w:rsid w:val="001D1E38"/>
    <w:rsid w:val="001D7174"/>
    <w:rsid w:val="001E3062"/>
    <w:rsid w:val="001E4648"/>
    <w:rsid w:val="001E49EF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764FE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F1222"/>
    <w:rsid w:val="002F33C5"/>
    <w:rsid w:val="002F6CBF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57C60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39F2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20666"/>
    <w:rsid w:val="004300D4"/>
    <w:rsid w:val="004316F0"/>
    <w:rsid w:val="00432280"/>
    <w:rsid w:val="00432DF1"/>
    <w:rsid w:val="004554CB"/>
    <w:rsid w:val="00462120"/>
    <w:rsid w:val="00466C35"/>
    <w:rsid w:val="00467B76"/>
    <w:rsid w:val="004758B5"/>
    <w:rsid w:val="004775D2"/>
    <w:rsid w:val="00481845"/>
    <w:rsid w:val="00483E26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F1F8C"/>
    <w:rsid w:val="004F5C57"/>
    <w:rsid w:val="00501FF0"/>
    <w:rsid w:val="00502D76"/>
    <w:rsid w:val="00507F82"/>
    <w:rsid w:val="00514BE0"/>
    <w:rsid w:val="00516838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5703A"/>
    <w:rsid w:val="00560327"/>
    <w:rsid w:val="0056438D"/>
    <w:rsid w:val="00571A21"/>
    <w:rsid w:val="00575CB0"/>
    <w:rsid w:val="00587B3A"/>
    <w:rsid w:val="00591F23"/>
    <w:rsid w:val="00593550"/>
    <w:rsid w:val="00594CAA"/>
    <w:rsid w:val="00597DE2"/>
    <w:rsid w:val="005A3DF3"/>
    <w:rsid w:val="005B03BC"/>
    <w:rsid w:val="005B2018"/>
    <w:rsid w:val="005C0EA1"/>
    <w:rsid w:val="005D2554"/>
    <w:rsid w:val="005E5F15"/>
    <w:rsid w:val="005F2975"/>
    <w:rsid w:val="005F3C51"/>
    <w:rsid w:val="005F62D0"/>
    <w:rsid w:val="0061160A"/>
    <w:rsid w:val="00614D5B"/>
    <w:rsid w:val="00622404"/>
    <w:rsid w:val="00623B00"/>
    <w:rsid w:val="006258AF"/>
    <w:rsid w:val="00627EBD"/>
    <w:rsid w:val="006311FE"/>
    <w:rsid w:val="00633829"/>
    <w:rsid w:val="006408AC"/>
    <w:rsid w:val="0065287F"/>
    <w:rsid w:val="0066086C"/>
    <w:rsid w:val="006618C4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41F4"/>
    <w:rsid w:val="006B530A"/>
    <w:rsid w:val="006C2F05"/>
    <w:rsid w:val="006C373E"/>
    <w:rsid w:val="006C6B83"/>
    <w:rsid w:val="006E56FD"/>
    <w:rsid w:val="006E6880"/>
    <w:rsid w:val="006F5A0D"/>
    <w:rsid w:val="006F73F2"/>
    <w:rsid w:val="00705999"/>
    <w:rsid w:val="00711C72"/>
    <w:rsid w:val="007238B1"/>
    <w:rsid w:val="00731264"/>
    <w:rsid w:val="0073285E"/>
    <w:rsid w:val="0073450F"/>
    <w:rsid w:val="0074358C"/>
    <w:rsid w:val="0075384B"/>
    <w:rsid w:val="0076436E"/>
    <w:rsid w:val="00764FC7"/>
    <w:rsid w:val="00765A51"/>
    <w:rsid w:val="00766B2A"/>
    <w:rsid w:val="00772818"/>
    <w:rsid w:val="00777E99"/>
    <w:rsid w:val="00792A1B"/>
    <w:rsid w:val="00794789"/>
    <w:rsid w:val="007A0D58"/>
    <w:rsid w:val="007A4C4D"/>
    <w:rsid w:val="007A7E2A"/>
    <w:rsid w:val="007B65DB"/>
    <w:rsid w:val="007B70EE"/>
    <w:rsid w:val="007C0BDD"/>
    <w:rsid w:val="007C12DB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07110"/>
    <w:rsid w:val="00811F58"/>
    <w:rsid w:val="00813732"/>
    <w:rsid w:val="008422D4"/>
    <w:rsid w:val="008517AF"/>
    <w:rsid w:val="00853F9D"/>
    <w:rsid w:val="0085667F"/>
    <w:rsid w:val="008617F3"/>
    <w:rsid w:val="00862142"/>
    <w:rsid w:val="00880745"/>
    <w:rsid w:val="008808CB"/>
    <w:rsid w:val="008859E6"/>
    <w:rsid w:val="008A0346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06901"/>
    <w:rsid w:val="0091410D"/>
    <w:rsid w:val="00915891"/>
    <w:rsid w:val="00920A51"/>
    <w:rsid w:val="00922542"/>
    <w:rsid w:val="00930933"/>
    <w:rsid w:val="0093582A"/>
    <w:rsid w:val="0094670B"/>
    <w:rsid w:val="00963A3F"/>
    <w:rsid w:val="00965F8A"/>
    <w:rsid w:val="00980A42"/>
    <w:rsid w:val="009910F7"/>
    <w:rsid w:val="009976B3"/>
    <w:rsid w:val="009A2E96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18D1"/>
    <w:rsid w:val="00A039CA"/>
    <w:rsid w:val="00A05FAD"/>
    <w:rsid w:val="00A07E24"/>
    <w:rsid w:val="00A34406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28B8"/>
    <w:rsid w:val="00B07102"/>
    <w:rsid w:val="00B1165D"/>
    <w:rsid w:val="00B202BC"/>
    <w:rsid w:val="00B210FB"/>
    <w:rsid w:val="00B277E4"/>
    <w:rsid w:val="00B3168E"/>
    <w:rsid w:val="00B44DC5"/>
    <w:rsid w:val="00B4607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55B0"/>
    <w:rsid w:val="00B9691D"/>
    <w:rsid w:val="00BA0079"/>
    <w:rsid w:val="00BA4BC4"/>
    <w:rsid w:val="00BA5570"/>
    <w:rsid w:val="00BB1D3F"/>
    <w:rsid w:val="00BB3477"/>
    <w:rsid w:val="00BB56D3"/>
    <w:rsid w:val="00BC6222"/>
    <w:rsid w:val="00BC7B0D"/>
    <w:rsid w:val="00BD201F"/>
    <w:rsid w:val="00BD3371"/>
    <w:rsid w:val="00C0433C"/>
    <w:rsid w:val="00C12AF0"/>
    <w:rsid w:val="00C13C29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CF7418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3D0F"/>
    <w:rsid w:val="00D75213"/>
    <w:rsid w:val="00D7644B"/>
    <w:rsid w:val="00D76C1D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13CDE"/>
    <w:rsid w:val="00E14C83"/>
    <w:rsid w:val="00E15B50"/>
    <w:rsid w:val="00E2190B"/>
    <w:rsid w:val="00E259CE"/>
    <w:rsid w:val="00E2682A"/>
    <w:rsid w:val="00E27678"/>
    <w:rsid w:val="00E340A7"/>
    <w:rsid w:val="00E34208"/>
    <w:rsid w:val="00E34BDA"/>
    <w:rsid w:val="00E37290"/>
    <w:rsid w:val="00E41C6F"/>
    <w:rsid w:val="00E44651"/>
    <w:rsid w:val="00E5146B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C057A"/>
    <w:rsid w:val="00ED13C7"/>
    <w:rsid w:val="00ED4B36"/>
    <w:rsid w:val="00EE0ED9"/>
    <w:rsid w:val="00EE2E55"/>
    <w:rsid w:val="00F02006"/>
    <w:rsid w:val="00F023B1"/>
    <w:rsid w:val="00F0574A"/>
    <w:rsid w:val="00F11924"/>
    <w:rsid w:val="00F13F43"/>
    <w:rsid w:val="00F200C8"/>
    <w:rsid w:val="00F232CE"/>
    <w:rsid w:val="00F3222C"/>
    <w:rsid w:val="00F33A99"/>
    <w:rsid w:val="00F555CA"/>
    <w:rsid w:val="00F56D4C"/>
    <w:rsid w:val="00F658F3"/>
    <w:rsid w:val="00F76360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2507"/>
    <w:rsid w:val="00FB3374"/>
    <w:rsid w:val="00FB67DE"/>
    <w:rsid w:val="00FC0AED"/>
    <w:rsid w:val="00FC4BCD"/>
    <w:rsid w:val="00FC7E78"/>
    <w:rsid w:val="00FD5D65"/>
    <w:rsid w:val="00FD6CB9"/>
    <w:rsid w:val="00FE13A9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8A0346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8A0346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8A0346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8A0346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8A0346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A0346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A0346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A0346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A0346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0346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8A0346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8A0346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8A0346"/>
  </w:style>
  <w:style w:type="paragraph" w:styleId="BodyTextIndent2">
    <w:name w:val="Body Text Indent 2"/>
    <w:basedOn w:val="Normal"/>
    <w:rsid w:val="008A0346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8A0346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8A0346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8A03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3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0346"/>
  </w:style>
  <w:style w:type="paragraph" w:styleId="BodyText3">
    <w:name w:val="Body Text 3"/>
    <w:basedOn w:val="Normal"/>
    <w:rsid w:val="008A0346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8A0346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8A0346"/>
    <w:rPr>
      <w:vertAlign w:val="superscript"/>
    </w:rPr>
  </w:style>
  <w:style w:type="paragraph" w:styleId="DocumentMap">
    <w:name w:val="Document Map"/>
    <w:basedOn w:val="Normal"/>
    <w:semiHidden/>
    <w:rsid w:val="008A0346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8A0346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8A0346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A0346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8A0346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8A0346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8A0346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8A0346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8A0346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8A0346"/>
    <w:rPr>
      <w:b/>
    </w:rPr>
  </w:style>
  <w:style w:type="paragraph" w:customStyle="1" w:styleId="Blockquote">
    <w:name w:val="Blockquote"/>
    <w:basedOn w:val="Normal"/>
    <w:rsid w:val="008A0346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8A0346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8A0346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8A0346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8A0346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8A0346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8A0346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8A0346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8A0346"/>
    <w:rPr>
      <w:color w:val="800080"/>
      <w:u w:val="single"/>
    </w:rPr>
  </w:style>
  <w:style w:type="paragraph" w:customStyle="1" w:styleId="Style2">
    <w:name w:val="Style2"/>
    <w:basedOn w:val="Style1"/>
    <w:rsid w:val="008A0346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8A0346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8A0346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8A0346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paragraph" w:styleId="NoSpacing">
    <w:name w:val="No Spacing"/>
    <w:uiPriority w:val="1"/>
    <w:qFormat/>
    <w:rsid w:val="00002BD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061F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1F51"/>
  </w:style>
  <w:style w:type="character" w:customStyle="1" w:styleId="CommentTextChar">
    <w:name w:val="Comment Text Char"/>
    <w:basedOn w:val="DefaultParagraphFont"/>
    <w:link w:val="CommentText"/>
    <w:semiHidden/>
    <w:rsid w:val="00061F51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1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1F51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lat_panel_displa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europeaid/prag/annexes.do?chapterTitleCode=A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Video_displ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Pixe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ght-emitting_diode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A1FF-441A-4E66-973B-93203AF3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3300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BOURDILLEAU Anne (DEVCO)</dc:creator>
  <cp:lastModifiedBy>User</cp:lastModifiedBy>
  <cp:revision>2</cp:revision>
  <cp:lastPrinted>2012-10-22T09:58:00Z</cp:lastPrinted>
  <dcterms:created xsi:type="dcterms:W3CDTF">2021-03-30T12:31:00Z</dcterms:created>
  <dcterms:modified xsi:type="dcterms:W3CDTF">2021-03-30T12:31:00Z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